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20" w:rsidRDefault="00972D20" w:rsidP="0097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C06D7" w:rsidRPr="00373D2D" w:rsidRDefault="00AC06D7" w:rsidP="000B4B4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2D">
        <w:rPr>
          <w:rFonts w:ascii="Times New Roman" w:hAnsi="Times New Roman" w:cs="Times New Roman"/>
          <w:b/>
          <w:sz w:val="28"/>
          <w:szCs w:val="28"/>
        </w:rPr>
        <w:t>по результатам проведения внешней проверки годового отчета</w:t>
      </w:r>
    </w:p>
    <w:p w:rsidR="000B4B4D" w:rsidRDefault="00AC06D7" w:rsidP="000B4B4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2D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Кедровый </w:t>
      </w:r>
    </w:p>
    <w:p w:rsidR="00AC06D7" w:rsidRPr="00373D2D" w:rsidRDefault="00AC06D7" w:rsidP="000B4B4D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2D">
        <w:rPr>
          <w:rFonts w:ascii="Times New Roman" w:hAnsi="Times New Roman" w:cs="Times New Roman"/>
          <w:b/>
          <w:sz w:val="28"/>
          <w:szCs w:val="28"/>
        </w:rPr>
        <w:t>за 20</w:t>
      </w:r>
      <w:r w:rsidR="00894970" w:rsidRPr="00373D2D">
        <w:rPr>
          <w:rFonts w:ascii="Times New Roman" w:hAnsi="Times New Roman" w:cs="Times New Roman"/>
          <w:b/>
          <w:sz w:val="28"/>
          <w:szCs w:val="28"/>
        </w:rPr>
        <w:t>20</w:t>
      </w:r>
      <w:r w:rsidRPr="00373D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C06D7" w:rsidRPr="00373D2D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Pr="000B4B4D" w:rsidRDefault="00AC06D7" w:rsidP="000B4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B4D">
        <w:rPr>
          <w:rFonts w:ascii="Times New Roman" w:hAnsi="Times New Roman" w:cs="Times New Roman"/>
          <w:b/>
          <w:sz w:val="28"/>
          <w:szCs w:val="28"/>
        </w:rPr>
        <w:t>1. Основание для проведения экспертно-аналитического мероприятия:</w:t>
      </w:r>
    </w:p>
    <w:p w:rsidR="00AC06D7" w:rsidRPr="00894970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D">
        <w:rPr>
          <w:rFonts w:ascii="Times New Roman" w:hAnsi="Times New Roman" w:cs="Times New Roman"/>
          <w:sz w:val="28"/>
          <w:szCs w:val="28"/>
        </w:rPr>
        <w:t xml:space="preserve"> </w:t>
      </w:r>
      <w:r w:rsidRPr="00894970">
        <w:rPr>
          <w:rFonts w:ascii="Times New Roman" w:hAnsi="Times New Roman" w:cs="Times New Roman"/>
          <w:sz w:val="28"/>
          <w:szCs w:val="28"/>
        </w:rPr>
        <w:t xml:space="preserve">Пункт 2 статьи 157, пункт 1 статьи 264.4. 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от 22.12.2011 № 99 «Об образовании Контрольно-счетной палаты                Ханты-Мансийского района», пункт 1 раздела II плана работы                  контрольно-счетной палаты  Ханты-Мансийского района, утвержденного приказом контрольно-счетной палаты Ханты-Мансийского района             </w:t>
      </w:r>
      <w:r w:rsidR="00D75044" w:rsidRPr="00373D2D">
        <w:rPr>
          <w:rFonts w:ascii="Times New Roman" w:hAnsi="Times New Roman" w:cs="Times New Roman"/>
          <w:sz w:val="28"/>
          <w:szCs w:val="28"/>
        </w:rPr>
        <w:t>от 27.12.2019 № 46 «Об утверждении плана работы контрольно-счетной палаты Ханты-Мансийского района на 2020 год»</w:t>
      </w:r>
      <w:r w:rsidRPr="00894970">
        <w:rPr>
          <w:rFonts w:ascii="Times New Roman" w:hAnsi="Times New Roman" w:cs="Times New Roman"/>
          <w:sz w:val="28"/>
          <w:szCs w:val="28"/>
        </w:rPr>
        <w:t xml:space="preserve"> и соглашение о передаче полномочий контрольно-счетного органа сельского поселения Кедровый                                     по осуществлению внешнего муниципального контроля                       контрольно-счетной палате Ханты-Мансийского района от </w:t>
      </w:r>
      <w:r w:rsidR="00894970" w:rsidRPr="00894970">
        <w:rPr>
          <w:rFonts w:ascii="Times New Roman" w:hAnsi="Times New Roman" w:cs="Times New Roman"/>
          <w:sz w:val="28"/>
          <w:szCs w:val="28"/>
        </w:rPr>
        <w:t>05.11.2020</w:t>
      </w:r>
      <w:r w:rsidRPr="00894970">
        <w:rPr>
          <w:rFonts w:ascii="Times New Roman" w:hAnsi="Times New Roman" w:cs="Times New Roman"/>
          <w:sz w:val="28"/>
          <w:szCs w:val="28"/>
        </w:rPr>
        <w:t>.</w:t>
      </w:r>
    </w:p>
    <w:p w:rsidR="00AC06D7" w:rsidRPr="00894970" w:rsidRDefault="00AC06D7" w:rsidP="000B4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97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894970">
        <w:rPr>
          <w:rFonts w:ascii="Times New Roman" w:hAnsi="Times New Roman" w:cs="Times New Roman"/>
          <w:b/>
          <w:sz w:val="28"/>
          <w:szCs w:val="28"/>
        </w:rPr>
        <w:t xml:space="preserve"> Цель экспертно-аналитического мероприятия: </w:t>
      </w:r>
    </w:p>
    <w:p w:rsidR="00AC06D7" w:rsidRPr="00894970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70">
        <w:rPr>
          <w:rFonts w:ascii="Times New Roman" w:hAnsi="Times New Roman" w:cs="Times New Roman"/>
          <w:sz w:val="28"/>
          <w:szCs w:val="28"/>
        </w:rPr>
        <w:t>Установление полноты и достоверности данных об исполнении бюджета сельского поселения Кедровый.</w:t>
      </w:r>
    </w:p>
    <w:p w:rsidR="00AC06D7" w:rsidRPr="00894970" w:rsidRDefault="00AC06D7" w:rsidP="000B4B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970">
        <w:rPr>
          <w:rFonts w:ascii="Times New Roman" w:hAnsi="Times New Roman" w:cs="Times New Roman"/>
          <w:b/>
          <w:sz w:val="28"/>
          <w:szCs w:val="28"/>
        </w:rPr>
        <w:t>3. Предмет экспертно-аналитического мероприятия:</w:t>
      </w:r>
    </w:p>
    <w:p w:rsidR="00AC06D7" w:rsidRPr="00894970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70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«Сельское поселение Кедровый» за 20</w:t>
      </w:r>
      <w:r w:rsidR="00894970">
        <w:rPr>
          <w:rFonts w:ascii="Times New Roman" w:hAnsi="Times New Roman" w:cs="Times New Roman"/>
          <w:sz w:val="28"/>
          <w:szCs w:val="28"/>
        </w:rPr>
        <w:t>20</w:t>
      </w:r>
      <w:r w:rsidRPr="0089497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C06D7" w:rsidRPr="00894970" w:rsidRDefault="00AC06D7" w:rsidP="000B4B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970">
        <w:rPr>
          <w:rFonts w:ascii="Times New Roman" w:hAnsi="Times New Roman" w:cs="Times New Roman"/>
          <w:b/>
          <w:sz w:val="28"/>
          <w:szCs w:val="28"/>
        </w:rPr>
        <w:t>4. Объект экспертно-аналитического мероприятия:</w:t>
      </w:r>
    </w:p>
    <w:p w:rsidR="00AC06D7" w:rsidRPr="00894970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70">
        <w:rPr>
          <w:rFonts w:ascii="Times New Roman" w:hAnsi="Times New Roman" w:cs="Times New Roman"/>
          <w:sz w:val="28"/>
          <w:szCs w:val="28"/>
        </w:rPr>
        <w:t>Администрация сельского поселения Кедровый рассмотрена                           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AC06D7" w:rsidRPr="00894970" w:rsidRDefault="00AC06D7" w:rsidP="000B4B4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97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9497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94970">
        <w:rPr>
          <w:rFonts w:ascii="Times New Roman" w:hAnsi="Times New Roman" w:cs="Times New Roman"/>
          <w:b/>
          <w:sz w:val="28"/>
          <w:szCs w:val="28"/>
        </w:rPr>
        <w:t>роки проведения экспертно-аналитического мероприятия:</w:t>
      </w:r>
    </w:p>
    <w:p w:rsidR="00AC06D7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970">
        <w:rPr>
          <w:rFonts w:ascii="Times New Roman" w:hAnsi="Times New Roman" w:cs="Times New Roman"/>
          <w:sz w:val="28"/>
          <w:szCs w:val="28"/>
        </w:rPr>
        <w:t xml:space="preserve">с </w:t>
      </w:r>
      <w:r w:rsidR="00894970" w:rsidRPr="00894970">
        <w:rPr>
          <w:rFonts w:ascii="Times New Roman" w:hAnsi="Times New Roman" w:cs="Times New Roman"/>
          <w:sz w:val="28"/>
          <w:szCs w:val="28"/>
        </w:rPr>
        <w:t>09</w:t>
      </w:r>
      <w:r w:rsidRPr="00894970">
        <w:rPr>
          <w:rFonts w:ascii="Times New Roman" w:hAnsi="Times New Roman" w:cs="Times New Roman"/>
          <w:sz w:val="28"/>
          <w:szCs w:val="28"/>
        </w:rPr>
        <w:t xml:space="preserve"> </w:t>
      </w:r>
      <w:r w:rsidR="00894970" w:rsidRPr="00894970">
        <w:rPr>
          <w:rFonts w:ascii="Times New Roman" w:hAnsi="Times New Roman" w:cs="Times New Roman"/>
          <w:sz w:val="28"/>
          <w:szCs w:val="28"/>
        </w:rPr>
        <w:t>апреля</w:t>
      </w:r>
      <w:r w:rsidRPr="00894970">
        <w:rPr>
          <w:rFonts w:ascii="Times New Roman" w:hAnsi="Times New Roman" w:cs="Times New Roman"/>
          <w:sz w:val="28"/>
          <w:szCs w:val="28"/>
        </w:rPr>
        <w:t xml:space="preserve"> 20</w:t>
      </w:r>
      <w:r w:rsidR="00D75044" w:rsidRPr="00894970">
        <w:rPr>
          <w:rFonts w:ascii="Times New Roman" w:hAnsi="Times New Roman" w:cs="Times New Roman"/>
          <w:sz w:val="28"/>
          <w:szCs w:val="28"/>
        </w:rPr>
        <w:t>2</w:t>
      </w:r>
      <w:r w:rsidR="00894970" w:rsidRPr="00894970">
        <w:rPr>
          <w:rFonts w:ascii="Times New Roman" w:hAnsi="Times New Roman" w:cs="Times New Roman"/>
          <w:sz w:val="28"/>
          <w:szCs w:val="28"/>
        </w:rPr>
        <w:t>1</w:t>
      </w:r>
      <w:r w:rsidRPr="0089497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A3ABF">
        <w:rPr>
          <w:rFonts w:ascii="Times New Roman" w:hAnsi="Times New Roman" w:cs="Times New Roman"/>
          <w:sz w:val="28"/>
          <w:szCs w:val="28"/>
        </w:rPr>
        <w:t xml:space="preserve">по </w:t>
      </w:r>
      <w:r w:rsidR="002A3ABF" w:rsidRPr="002A3ABF">
        <w:rPr>
          <w:rFonts w:ascii="Times New Roman" w:hAnsi="Times New Roman" w:cs="Times New Roman"/>
          <w:sz w:val="28"/>
          <w:szCs w:val="28"/>
        </w:rPr>
        <w:t xml:space="preserve">11 июня </w:t>
      </w:r>
      <w:r w:rsidRPr="002A3ABF">
        <w:rPr>
          <w:rFonts w:ascii="Times New Roman" w:hAnsi="Times New Roman" w:cs="Times New Roman"/>
          <w:sz w:val="28"/>
          <w:szCs w:val="28"/>
        </w:rPr>
        <w:t>20</w:t>
      </w:r>
      <w:r w:rsidR="00D75044" w:rsidRPr="002A3ABF">
        <w:rPr>
          <w:rFonts w:ascii="Times New Roman" w:hAnsi="Times New Roman" w:cs="Times New Roman"/>
          <w:sz w:val="28"/>
          <w:szCs w:val="28"/>
        </w:rPr>
        <w:t>2</w:t>
      </w:r>
      <w:r w:rsidR="00894970" w:rsidRPr="002A3ABF">
        <w:rPr>
          <w:rFonts w:ascii="Times New Roman" w:hAnsi="Times New Roman" w:cs="Times New Roman"/>
          <w:sz w:val="28"/>
          <w:szCs w:val="28"/>
        </w:rPr>
        <w:t>1</w:t>
      </w:r>
      <w:r w:rsidRPr="002A3A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94970">
        <w:rPr>
          <w:rFonts w:ascii="Times New Roman" w:hAnsi="Times New Roman" w:cs="Times New Roman"/>
          <w:sz w:val="28"/>
          <w:szCs w:val="28"/>
        </w:rPr>
        <w:t>.</w:t>
      </w:r>
    </w:p>
    <w:p w:rsidR="00894970" w:rsidRPr="00517D82" w:rsidRDefault="00344163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90481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9048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6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 истребованы документы необходимые для проверки</w:t>
      </w:r>
      <w:r w:rsidR="00517D82">
        <w:rPr>
          <w:rFonts w:ascii="Times New Roman" w:hAnsi="Times New Roman" w:cs="Times New Roman"/>
          <w:sz w:val="28"/>
          <w:szCs w:val="28"/>
        </w:rPr>
        <w:t xml:space="preserve"> достоверности годового отчета </w:t>
      </w:r>
      <w:r w:rsidR="00517D82" w:rsidRPr="00517D82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517D82">
        <w:rPr>
          <w:rFonts w:ascii="Times New Roman" w:hAnsi="Times New Roman" w:cs="Times New Roman"/>
          <w:sz w:val="28"/>
          <w:szCs w:val="28"/>
        </w:rPr>
        <w:t>,</w:t>
      </w:r>
      <w:r w:rsidR="00F54353">
        <w:rPr>
          <w:rFonts w:ascii="Times New Roman" w:hAnsi="Times New Roman" w:cs="Times New Roman"/>
          <w:sz w:val="28"/>
          <w:szCs w:val="28"/>
        </w:rPr>
        <w:t xml:space="preserve"> </w:t>
      </w:r>
      <w:r w:rsidR="00517D82">
        <w:rPr>
          <w:rFonts w:ascii="Times New Roman" w:hAnsi="Times New Roman" w:cs="Times New Roman"/>
          <w:sz w:val="28"/>
          <w:szCs w:val="28"/>
        </w:rPr>
        <w:t xml:space="preserve">на </w:t>
      </w:r>
      <w:r w:rsidR="00517D82" w:rsidRPr="00490481">
        <w:rPr>
          <w:rFonts w:ascii="Times New Roman" w:hAnsi="Times New Roman" w:cs="Times New Roman"/>
          <w:sz w:val="28"/>
          <w:szCs w:val="28"/>
        </w:rPr>
        <w:t>период</w:t>
      </w:r>
      <w:r w:rsidR="00517D82">
        <w:rPr>
          <w:rFonts w:ascii="Times New Roman" w:hAnsi="Times New Roman" w:cs="Times New Roman"/>
          <w:sz w:val="28"/>
          <w:szCs w:val="28"/>
        </w:rPr>
        <w:t xml:space="preserve"> </w:t>
      </w:r>
      <w:r w:rsidR="00517D82" w:rsidRPr="00490481">
        <w:rPr>
          <w:rFonts w:ascii="Times New Roman" w:hAnsi="Times New Roman" w:cs="Times New Roman"/>
          <w:sz w:val="28"/>
          <w:szCs w:val="28"/>
        </w:rPr>
        <w:t>истребования</w:t>
      </w:r>
      <w:r w:rsidR="00517D82">
        <w:rPr>
          <w:rFonts w:ascii="Times New Roman" w:hAnsi="Times New Roman" w:cs="Times New Roman"/>
          <w:sz w:val="28"/>
          <w:szCs w:val="28"/>
        </w:rPr>
        <w:t xml:space="preserve"> </w:t>
      </w:r>
      <w:r w:rsidR="00517D82" w:rsidRPr="00490481">
        <w:rPr>
          <w:rFonts w:ascii="Times New Roman" w:hAnsi="Times New Roman" w:cs="Times New Roman"/>
          <w:sz w:val="28"/>
          <w:szCs w:val="28"/>
        </w:rPr>
        <w:t>документов</w:t>
      </w:r>
      <w:r w:rsidR="00517D82">
        <w:rPr>
          <w:rFonts w:ascii="Times New Roman" w:hAnsi="Times New Roman" w:cs="Times New Roman"/>
          <w:sz w:val="28"/>
          <w:szCs w:val="28"/>
        </w:rPr>
        <w:t xml:space="preserve"> </w:t>
      </w:r>
      <w:r w:rsidR="00517D82" w:rsidRPr="00490481">
        <w:rPr>
          <w:rFonts w:ascii="Times New Roman" w:hAnsi="Times New Roman" w:cs="Times New Roman"/>
          <w:sz w:val="28"/>
          <w:szCs w:val="28"/>
        </w:rPr>
        <w:t>экспертно-аналитическое мероприятие приостанавливалось</w:t>
      </w:r>
      <w:r w:rsidR="00517D82">
        <w:rPr>
          <w:rFonts w:ascii="Times New Roman" w:hAnsi="Times New Roman" w:cs="Times New Roman"/>
          <w:sz w:val="28"/>
          <w:szCs w:val="28"/>
        </w:rPr>
        <w:t xml:space="preserve"> </w:t>
      </w:r>
      <w:r w:rsidR="00894970" w:rsidRPr="00490481">
        <w:rPr>
          <w:rFonts w:ascii="Times New Roman" w:hAnsi="Times New Roman" w:cs="Times New Roman"/>
          <w:sz w:val="28"/>
          <w:szCs w:val="28"/>
        </w:rPr>
        <w:t>(</w:t>
      </w:r>
      <w:r w:rsidR="00894970" w:rsidRPr="00517D82">
        <w:rPr>
          <w:rFonts w:ascii="Times New Roman" w:hAnsi="Times New Roman" w:cs="Times New Roman"/>
          <w:sz w:val="28"/>
          <w:szCs w:val="28"/>
        </w:rPr>
        <w:t>письмо</w:t>
      </w:r>
      <w:r w:rsidR="000F6332" w:rsidRPr="00517D82">
        <w:rPr>
          <w:rFonts w:ascii="Times New Roman" w:hAnsi="Times New Roman" w:cs="Times New Roman"/>
          <w:sz w:val="28"/>
          <w:szCs w:val="28"/>
        </w:rPr>
        <w:t xml:space="preserve"> </w:t>
      </w:r>
      <w:r w:rsidR="00894970" w:rsidRPr="00517D82">
        <w:rPr>
          <w:rFonts w:ascii="Times New Roman" w:hAnsi="Times New Roman" w:cs="Times New Roman"/>
          <w:sz w:val="28"/>
          <w:szCs w:val="28"/>
        </w:rPr>
        <w:t>от</w:t>
      </w:r>
      <w:r w:rsidR="000F6332" w:rsidRPr="00517D82">
        <w:rPr>
          <w:rFonts w:ascii="Times New Roman" w:hAnsi="Times New Roman" w:cs="Times New Roman"/>
          <w:sz w:val="28"/>
          <w:szCs w:val="28"/>
        </w:rPr>
        <w:t xml:space="preserve"> </w:t>
      </w:r>
      <w:r w:rsidR="00894970" w:rsidRPr="00517D82">
        <w:rPr>
          <w:rFonts w:ascii="Times New Roman" w:hAnsi="Times New Roman" w:cs="Times New Roman"/>
          <w:sz w:val="28"/>
          <w:szCs w:val="28"/>
        </w:rPr>
        <w:t>06.05.2021</w:t>
      </w:r>
      <w:r w:rsidR="00517D82" w:rsidRPr="00517D82">
        <w:rPr>
          <w:rFonts w:ascii="Times New Roman" w:hAnsi="Times New Roman" w:cs="Times New Roman"/>
          <w:sz w:val="28"/>
          <w:szCs w:val="28"/>
        </w:rPr>
        <w:t xml:space="preserve"> </w:t>
      </w:r>
      <w:r w:rsidR="00894970" w:rsidRPr="00517D82">
        <w:rPr>
          <w:rFonts w:ascii="Times New Roman" w:hAnsi="Times New Roman" w:cs="Times New Roman"/>
          <w:sz w:val="28"/>
          <w:szCs w:val="28"/>
        </w:rPr>
        <w:t>№19-Исх-177</w:t>
      </w:r>
      <w:r w:rsidR="00517D82" w:rsidRPr="00517D82">
        <w:rPr>
          <w:rFonts w:ascii="Times New Roman" w:hAnsi="Times New Roman" w:cs="Times New Roman"/>
          <w:sz w:val="28"/>
          <w:szCs w:val="28"/>
        </w:rPr>
        <w:t>).</w:t>
      </w:r>
    </w:p>
    <w:p w:rsidR="00AC06D7" w:rsidRDefault="00AC06D7" w:rsidP="000B4B4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17D8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17D82">
        <w:rPr>
          <w:rFonts w:ascii="Times New Roman" w:hAnsi="Times New Roman" w:cs="Times New Roman"/>
          <w:b/>
          <w:snapToGrid w:val="0"/>
          <w:sz w:val="28"/>
          <w:szCs w:val="28"/>
        </w:rPr>
        <w:t>Результаты экспертно-аналитического мероприятия:</w:t>
      </w:r>
    </w:p>
    <w:p w:rsidR="00517D82" w:rsidRPr="00CF7B78" w:rsidRDefault="00517D82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78">
        <w:rPr>
          <w:rFonts w:ascii="Times New Roman" w:hAnsi="Times New Roman" w:cs="Times New Roman"/>
          <w:sz w:val="28"/>
          <w:szCs w:val="28"/>
        </w:rPr>
        <w:t xml:space="preserve">Годовой отчет об исполнении бюджета сельского поселения                             за 2020 год (далее – годовой отчет) представлен в контрольно-счетную </w:t>
      </w:r>
      <w:r w:rsidRPr="00CF7B78">
        <w:rPr>
          <w:rFonts w:ascii="Times New Roman" w:hAnsi="Times New Roman" w:cs="Times New Roman"/>
          <w:sz w:val="28"/>
          <w:szCs w:val="28"/>
        </w:rPr>
        <w:lastRenderedPageBreak/>
        <w:t xml:space="preserve">палату Ханты-Мансийского района </w:t>
      </w:r>
      <w:r w:rsidR="00CF7B78" w:rsidRPr="00CF7B78">
        <w:rPr>
          <w:rFonts w:ascii="Times New Roman" w:hAnsi="Times New Roman" w:cs="Times New Roman"/>
          <w:sz w:val="28"/>
          <w:szCs w:val="28"/>
        </w:rPr>
        <w:t xml:space="preserve">09 апреля </w:t>
      </w:r>
      <w:r w:rsidRPr="00CF7B78">
        <w:rPr>
          <w:rFonts w:ascii="Times New Roman" w:hAnsi="Times New Roman" w:cs="Times New Roman"/>
          <w:sz w:val="28"/>
          <w:szCs w:val="28"/>
        </w:rPr>
        <w:t xml:space="preserve">2021 года, </w:t>
      </w:r>
      <w:r w:rsidR="00065D83">
        <w:rPr>
          <w:rFonts w:ascii="Times New Roman" w:hAnsi="Times New Roman" w:cs="Times New Roman"/>
          <w:sz w:val="28"/>
          <w:szCs w:val="28"/>
        </w:rPr>
        <w:t>с нарушением срока,</w:t>
      </w:r>
      <w:r w:rsidR="00CF7B78" w:rsidRPr="00CF7B78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Pr="00CF7B78">
        <w:rPr>
          <w:rFonts w:ascii="Times New Roman" w:hAnsi="Times New Roman" w:cs="Times New Roman"/>
          <w:sz w:val="28"/>
          <w:szCs w:val="28"/>
        </w:rPr>
        <w:t>пункт</w:t>
      </w:r>
      <w:r w:rsidR="00CF7B78" w:rsidRPr="00CF7B78">
        <w:rPr>
          <w:rFonts w:ascii="Times New Roman" w:hAnsi="Times New Roman" w:cs="Times New Roman"/>
          <w:sz w:val="28"/>
          <w:szCs w:val="28"/>
        </w:rPr>
        <w:t xml:space="preserve">ом </w:t>
      </w:r>
      <w:r w:rsidRPr="00CF7B78">
        <w:rPr>
          <w:rFonts w:ascii="Times New Roman" w:hAnsi="Times New Roman" w:cs="Times New Roman"/>
          <w:sz w:val="28"/>
          <w:szCs w:val="28"/>
        </w:rPr>
        <w:t>3 статьи 264.4. БК РФ.</w:t>
      </w:r>
    </w:p>
    <w:p w:rsidR="008233AB" w:rsidRPr="00080147" w:rsidRDefault="008233AB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47">
        <w:rPr>
          <w:rFonts w:ascii="Times New Roman" w:hAnsi="Times New Roman" w:cs="Times New Roman"/>
          <w:sz w:val="28"/>
          <w:szCs w:val="28"/>
        </w:rPr>
        <w:t>Срок представления отчета об исполнении местного бюджета, установленный статьей 11 решения Совета депутатов сельского поселения Кедровый от 22.07.2015 № 22 «Об утверждении Положения об отдельных вопросах организации и осуществления бюджетного процесса в сельском поселении Кедровый» (далее – Положение о бюджетном процессе)                   «не позднее 01 апреля текущего года», не соблюден.</w:t>
      </w:r>
    </w:p>
    <w:p w:rsidR="008233AB" w:rsidRPr="00373D2D" w:rsidRDefault="008233AB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У</w:t>
      </w:r>
      <w:r w:rsidRPr="00894970">
        <w:rPr>
          <w:rFonts w:ascii="Times New Roman" w:hAnsi="Times New Roman" w:cs="Times New Roman"/>
          <w:i/>
          <w:snapToGrid w:val="0"/>
          <w:sz w:val="28"/>
          <w:szCs w:val="28"/>
        </w:rPr>
        <w:t>становить соблюдение</w:t>
      </w:r>
      <w:r w:rsidR="002928C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="002928C6" w:rsidRPr="00894970">
        <w:rPr>
          <w:rFonts w:ascii="Times New Roman" w:hAnsi="Times New Roman" w:cs="Times New Roman"/>
          <w:i/>
          <w:snapToGrid w:val="0"/>
          <w:sz w:val="28"/>
          <w:szCs w:val="28"/>
        </w:rPr>
        <w:t>срока предоставления годового отчета, установленного финансовым органом</w:t>
      </w:r>
      <w:r w:rsidR="002928C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(</w:t>
      </w:r>
      <w:r w:rsidRPr="00894970">
        <w:rPr>
          <w:rFonts w:ascii="Times New Roman" w:hAnsi="Times New Roman" w:cs="Times New Roman"/>
          <w:i/>
          <w:snapToGrid w:val="0"/>
          <w:sz w:val="28"/>
          <w:szCs w:val="28"/>
        </w:rPr>
        <w:t>стать</w:t>
      </w:r>
      <w:r w:rsidR="002928C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я </w:t>
      </w:r>
      <w:r w:rsidRPr="00894970">
        <w:rPr>
          <w:rFonts w:ascii="Times New Roman" w:hAnsi="Times New Roman" w:cs="Times New Roman"/>
          <w:i/>
          <w:snapToGrid w:val="0"/>
          <w:sz w:val="28"/>
          <w:szCs w:val="28"/>
        </w:rPr>
        <w:t>264.2. Б</w:t>
      </w:r>
      <w:r w:rsidR="002928C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К </w:t>
      </w:r>
      <w:r w:rsidRPr="00894970">
        <w:rPr>
          <w:rFonts w:ascii="Times New Roman" w:hAnsi="Times New Roman" w:cs="Times New Roman"/>
          <w:i/>
          <w:snapToGrid w:val="0"/>
          <w:sz w:val="28"/>
          <w:szCs w:val="28"/>
        </w:rPr>
        <w:t>РФ</w:t>
      </w:r>
      <w:r w:rsidR="002928C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)                                    не представляется возможным, в виду того, </w:t>
      </w:r>
      <w:r w:rsidRPr="00894970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что уведомление </w:t>
      </w:r>
      <w:r w:rsidR="002928C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                          </w:t>
      </w:r>
      <w:r w:rsidRPr="00894970">
        <w:rPr>
          <w:rFonts w:ascii="Times New Roman" w:hAnsi="Times New Roman" w:cs="Times New Roman"/>
          <w:i/>
          <w:snapToGrid w:val="0"/>
          <w:sz w:val="28"/>
          <w:szCs w:val="28"/>
        </w:rPr>
        <w:t>о принятии Комитетом по финансам администрации</w:t>
      </w:r>
      <w:r w:rsidR="002928C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                                    </w:t>
      </w:r>
      <w:r w:rsidRPr="00894970">
        <w:rPr>
          <w:rFonts w:ascii="Times New Roman" w:hAnsi="Times New Roman" w:cs="Times New Roman"/>
          <w:i/>
          <w:snapToGrid w:val="0"/>
          <w:sz w:val="28"/>
          <w:szCs w:val="28"/>
        </w:rPr>
        <w:t>Ханты-Мансийского района финансовой отчетности на рассмотрение</w:t>
      </w:r>
      <w:r w:rsidR="002928C6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              </w:t>
      </w:r>
      <w:r w:rsidRPr="00894970">
        <w:rPr>
          <w:rFonts w:ascii="Times New Roman" w:hAnsi="Times New Roman" w:cs="Times New Roman"/>
          <w:i/>
          <w:snapToGrid w:val="0"/>
          <w:sz w:val="28"/>
          <w:szCs w:val="28"/>
        </w:rPr>
        <w:t>не предоставлено</w:t>
      </w:r>
      <w:r w:rsidRPr="0089497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73D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D82" w:rsidRPr="00CF7B78" w:rsidRDefault="00517D82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78">
        <w:rPr>
          <w:rFonts w:ascii="Times New Roman" w:hAnsi="Times New Roman" w:cs="Times New Roman"/>
          <w:sz w:val="28"/>
          <w:szCs w:val="28"/>
        </w:rPr>
        <w:t>Годовой отчет сформирован с учетом норм статьи 264.2. БК РФ, приказа Минфина России от 26</w:t>
      </w:r>
      <w:r w:rsidR="00470292">
        <w:rPr>
          <w:rFonts w:ascii="Times New Roman" w:hAnsi="Times New Roman" w:cs="Times New Roman"/>
          <w:sz w:val="28"/>
          <w:szCs w:val="28"/>
        </w:rPr>
        <w:t xml:space="preserve">.12.2010 </w:t>
      </w:r>
      <w:r w:rsidRPr="00CF7B78">
        <w:rPr>
          <w:rFonts w:ascii="Times New Roman" w:hAnsi="Times New Roman" w:cs="Times New Roman"/>
          <w:sz w:val="28"/>
          <w:szCs w:val="28"/>
        </w:rPr>
        <w:t>№ 191н «Об утверждении Инструкции о порядке составления</w:t>
      </w:r>
      <w:r w:rsidR="00470292">
        <w:rPr>
          <w:rFonts w:ascii="Times New Roman" w:hAnsi="Times New Roman" w:cs="Times New Roman"/>
          <w:sz w:val="28"/>
          <w:szCs w:val="28"/>
        </w:rPr>
        <w:t xml:space="preserve"> </w:t>
      </w:r>
      <w:r w:rsidRPr="00CF7B78">
        <w:rPr>
          <w:rFonts w:ascii="Times New Roman" w:hAnsi="Times New Roman" w:cs="Times New Roman"/>
          <w:sz w:val="28"/>
          <w:szCs w:val="28"/>
        </w:rPr>
        <w:t>и представления годовой, квартальной и месячной отчетности</w:t>
      </w:r>
      <w:r w:rsidR="00470292">
        <w:rPr>
          <w:rFonts w:ascii="Times New Roman" w:hAnsi="Times New Roman" w:cs="Times New Roman"/>
          <w:sz w:val="28"/>
          <w:szCs w:val="28"/>
        </w:rPr>
        <w:t xml:space="preserve"> </w:t>
      </w:r>
      <w:r w:rsidRPr="00CF7B78">
        <w:rPr>
          <w:rFonts w:ascii="Times New Roman" w:hAnsi="Times New Roman" w:cs="Times New Roman"/>
          <w:sz w:val="28"/>
          <w:szCs w:val="28"/>
        </w:rPr>
        <w:t xml:space="preserve">об исполнении бюджетов бюджетной системы Российской Федерации» (далее </w:t>
      </w:r>
      <w:r w:rsidR="00ED1B37">
        <w:rPr>
          <w:rFonts w:ascii="Times New Roman" w:hAnsi="Times New Roman" w:cs="Times New Roman"/>
          <w:sz w:val="28"/>
          <w:szCs w:val="28"/>
        </w:rPr>
        <w:t>–</w:t>
      </w:r>
      <w:r w:rsidRPr="00CF7B78">
        <w:rPr>
          <w:rFonts w:ascii="Times New Roman" w:hAnsi="Times New Roman" w:cs="Times New Roman"/>
          <w:sz w:val="28"/>
          <w:szCs w:val="28"/>
        </w:rPr>
        <w:t xml:space="preserve"> Инструкция 191н).</w:t>
      </w:r>
    </w:p>
    <w:p w:rsidR="00C26A68" w:rsidRPr="00E90D31" w:rsidRDefault="00C26A68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31">
        <w:rPr>
          <w:rFonts w:ascii="Times New Roman" w:hAnsi="Times New Roman" w:cs="Times New Roman"/>
          <w:sz w:val="28"/>
          <w:szCs w:val="28"/>
        </w:rPr>
        <w:t>В соответствии с пунктом 1 статьи 264.5. Бюджетного кодекса Российской Федерации порядок представления, рассмотрения                                  и утверждения годового отчета об исполнении бюджета устанавливается соответствующим законодательным (представительным) органом                             в соответствии с положениями Бюджетного кодекса РФ.</w:t>
      </w:r>
    </w:p>
    <w:p w:rsidR="00C26A68" w:rsidRPr="00E90D31" w:rsidRDefault="00C26A68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0D31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отмечает отсутствие  нормативного акта представительного органа сельского поселения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Кедровый </w:t>
      </w:r>
      <w:r w:rsidRPr="00E90D31">
        <w:rPr>
          <w:rFonts w:ascii="Times New Roman" w:hAnsi="Times New Roman" w:cs="Times New Roman"/>
          <w:i/>
          <w:sz w:val="28"/>
          <w:szCs w:val="28"/>
        </w:rPr>
        <w:t>о порядке представления, рассмотрения и утверждения годового отчета                          об исполнении бюджета.</w:t>
      </w:r>
    </w:p>
    <w:p w:rsidR="00C26A68" w:rsidRPr="00373D2D" w:rsidRDefault="00C26A68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D2D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Статьей 264.6. Бюджетного кодекса РФ определено, что отчет                       об исполнении бюджета за отчетный финансовый год утверждается законом (решением) об исполнении бюджета с указанием общего объема доходов, расходов и дефицита (профицита) бюджета, отдельными приложениями к нему утверждаются показатели:</w:t>
      </w:r>
    </w:p>
    <w:p w:rsidR="00894970" w:rsidRPr="00373D2D" w:rsidRDefault="00894970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D2D">
        <w:rPr>
          <w:rFonts w:ascii="Times New Roman" w:eastAsia="Times New Roman" w:hAnsi="Times New Roman" w:cs="Times New Roman"/>
          <w:sz w:val="28"/>
          <w:szCs w:val="20"/>
          <w:lang w:eastAsia="ru-RU"/>
        </w:rPr>
        <w:t>доходов бюджета по кодам классификации доходов бюджетов;</w:t>
      </w:r>
    </w:p>
    <w:p w:rsidR="00894970" w:rsidRPr="00373D2D" w:rsidRDefault="00894970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D2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 бюджета по ведомственной структуре расходов соответствующего бюджета;</w:t>
      </w:r>
    </w:p>
    <w:p w:rsidR="00894970" w:rsidRPr="00373D2D" w:rsidRDefault="00894970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D2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расходов бюджета по разделам и подразделам классификации расходов бюджетов;</w:t>
      </w:r>
    </w:p>
    <w:p w:rsidR="00894970" w:rsidRPr="00373D2D" w:rsidRDefault="00894970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D2D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:rsidR="00894970" w:rsidRPr="00373D2D" w:rsidRDefault="00894970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D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Законом (решением) об исполнении бюджета также утверждаются иные показатели, установленные соответственно настоящим Кодексом, законом субъекта Российской Федерации, муниципальным правовым </w:t>
      </w:r>
      <w:r w:rsidRPr="00373D2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актом представительного органа муниципального образования для закона (решения) об исполнении бюджета.</w:t>
      </w:r>
    </w:p>
    <w:p w:rsidR="008233AB" w:rsidRPr="008233AB" w:rsidRDefault="008233AB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3AB">
        <w:rPr>
          <w:rFonts w:ascii="Times New Roman" w:hAnsi="Times New Roman" w:cs="Times New Roman"/>
          <w:i/>
          <w:sz w:val="28"/>
          <w:szCs w:val="28"/>
        </w:rPr>
        <w:t xml:space="preserve">В рамках экспертно-аналитического мероприятия установлено, что наименования приложений к проекту решения Совета депутатов сельского поселения Кедровый «Об утверждении отчета об исполнении бюджета сельского поселения Кедровый за 2020 год» (далее – проект решения об исполнении бюджета) не соответствуют требованиям статьи 264.6. Бюджетного кодекса РФ. </w:t>
      </w:r>
    </w:p>
    <w:p w:rsidR="00F54353" w:rsidRDefault="00F54353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Pr="00DE0074" w:rsidRDefault="00AC06D7" w:rsidP="000B4B4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074">
        <w:rPr>
          <w:rFonts w:ascii="Times New Roman" w:hAnsi="Times New Roman" w:cs="Times New Roman"/>
          <w:sz w:val="28"/>
          <w:szCs w:val="28"/>
          <w:u w:val="single"/>
        </w:rPr>
        <w:t>Основные параметры бюджета сельского поселения Кедровый:</w:t>
      </w:r>
    </w:p>
    <w:p w:rsidR="007F035D" w:rsidRDefault="007F035D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D7431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 сельского поселения на 2020</w:t>
      </w:r>
      <w:r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плановый период                   2021 и 2022 годов первоначально утвержден по доходам и расходам                      в сумме 29 013,2 тыс. рублей, без дефицита. Последняя корректировка параметров бюджета принята 26.06.2020</w:t>
      </w:r>
      <w:r w:rsidR="0022420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результате внесения изменений в бюджет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доходы утверждены окончательно в сумме </w:t>
      </w:r>
      <w:r w:rsidR="002242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34 124,3 тыс. рублей, в том числе безвозмездные поступления от других бюджетов бюджетной системы Российской Федерации в сумме</w:t>
      </w:r>
      <w:r w:rsidR="002242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27 594,9 тыс. рублей, расходы</w:t>
      </w:r>
      <w:r w:rsidR="002242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35 758,5 тыс. рублей, с 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твержденным дефицитом бюджета </w:t>
      </w:r>
      <w:r w:rsidR="002242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</w:t>
      </w:r>
      <w:r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1 634,2 тыс. рублей. </w:t>
      </w:r>
    </w:p>
    <w:p w:rsidR="00982CBD" w:rsidRDefault="003B1F5F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41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8309E2" w:rsidRPr="00A64142">
        <w:rPr>
          <w:rFonts w:ascii="Times New Roman" w:eastAsia="Times New Roman" w:hAnsi="Times New Roman" w:cs="Times New Roman"/>
          <w:sz w:val="28"/>
          <w:szCs w:val="20"/>
          <w:lang w:eastAsia="ru-RU"/>
        </w:rPr>
        <w:t>рамках экспертно-аналитического мероприятия</w:t>
      </w:r>
      <w:r w:rsidR="00A64142" w:rsidRPr="00A641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(письмо </w:t>
      </w:r>
      <w:r w:rsidR="00A641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A64142" w:rsidRPr="00A64142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A64142">
        <w:rPr>
          <w:rFonts w:ascii="Times New Roman" w:eastAsia="Times New Roman" w:hAnsi="Times New Roman" w:cs="Times New Roman"/>
          <w:sz w:val="28"/>
          <w:szCs w:val="20"/>
          <w:lang w:eastAsia="ru-RU"/>
        </w:rPr>
        <w:t>т 13.05.2021 номер отсутствует)</w:t>
      </w:r>
      <w:r w:rsidR="008309E2" w:rsidRPr="00A6414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A641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309E2" w:rsidRPr="00A64142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982CBD" w:rsidRPr="00A64142">
        <w:rPr>
          <w:rFonts w:ascii="Times New Roman" w:eastAsia="Times New Roman" w:hAnsi="Times New Roman" w:cs="Times New Roman"/>
          <w:sz w:val="28"/>
          <w:szCs w:val="20"/>
          <w:lang w:eastAsia="ru-RU"/>
        </w:rPr>
        <w:t>а рассмотрение контрольно-счетной</w:t>
      </w:r>
      <w:r w:rsidR="00982CBD"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палат</w:t>
      </w:r>
      <w:r w:rsidR="00982CBD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982C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2CBD"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представлены</w:t>
      </w:r>
      <w:r w:rsidR="00982C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="00982CBD"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Совета депутатов сельского поселения Кедровый</w:t>
      </w:r>
      <w:r w:rsidR="0083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2CBD"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30.12.2019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2CBD"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№ 38 «О бюджете сельского поселения Кедровый</w:t>
      </w:r>
      <w:r w:rsidR="0083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2CBD"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2020 год и плановый период 2021 и 2022 годов» и решение Совета депутатов сельского поселения Кедровый от 26.06.2020 № 8 «О внесении изменений в решение Совета депутатов сельского поселения Кедровый</w:t>
      </w:r>
      <w:r w:rsidR="0083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641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982CBD"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30.12.2019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2CBD"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№ 38</w:t>
      </w:r>
      <w:r w:rsidR="00982C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2CBD"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бюджете сельского поселения Кедровый</w:t>
      </w:r>
      <w:r w:rsidR="0083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641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</w:t>
      </w:r>
      <w:r w:rsidR="00982CBD"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2020 год и плановый период 2021 и 2022 годов» (далее – решение</w:t>
      </w:r>
      <w:r w:rsidR="00A641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83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2CBD" w:rsidRPr="00CE15DB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</w:t>
      </w:r>
      <w:r w:rsidR="004C5AA3">
        <w:rPr>
          <w:rFonts w:ascii="Times New Roman" w:eastAsia="Times New Roman" w:hAnsi="Times New Roman" w:cs="Times New Roman"/>
          <w:sz w:val="28"/>
          <w:szCs w:val="20"/>
          <w:lang w:eastAsia="ru-RU"/>
        </w:rPr>
        <w:t>, Решение Совета депутатов от 30.12.2019 № 38</w:t>
      </w:r>
      <w:r w:rsidR="008309E2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A6414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309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82CBD" w:rsidRDefault="00A64142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Кроме этого, </w:t>
      </w:r>
      <w:r w:rsidR="00830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982CBD" w:rsidRPr="003A3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спользуя портал «Нормативные правовые акты </w:t>
      </w:r>
      <w:r w:rsidR="00830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</w:t>
      </w:r>
      <w:r w:rsidR="00982CBD" w:rsidRPr="003A3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Российской Федерации»</w:t>
      </w:r>
      <w:r w:rsidR="00982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</w:t>
      </w:r>
      <w:r w:rsidR="00982CBD" w:rsidRPr="007F0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онтрольно-счетн</w:t>
      </w:r>
      <w:r w:rsidR="00982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="00982CBD" w:rsidRPr="007F0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палат</w:t>
      </w:r>
      <w:r w:rsidR="00982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 установлено</w:t>
      </w:r>
      <w:r w:rsidR="00982CBD" w:rsidRPr="007F0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в период</w:t>
      </w:r>
      <w:r w:rsidR="00830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82CBD" w:rsidRPr="007F0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26.06.2020 по 31.12.2020, какие-либо изменения в доходную </w:t>
      </w:r>
      <w:r w:rsidR="00830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  <w:r w:rsidR="00982CBD" w:rsidRPr="007F03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расходную части бюджета сельского поселения Кедровый не вносились</w:t>
      </w:r>
      <w:r w:rsidR="00982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F1825" w:rsidRPr="00373D2D" w:rsidRDefault="000F1825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D">
        <w:rPr>
          <w:rFonts w:ascii="Times New Roman" w:hAnsi="Times New Roman" w:cs="Times New Roman"/>
          <w:sz w:val="28"/>
          <w:szCs w:val="28"/>
        </w:rPr>
        <w:t>Исполнение основных характеристик бюджета сельского поселения            по отчету об исполнении бюджета и по результатам проверки приведены               в Таблице 1.</w:t>
      </w:r>
    </w:p>
    <w:p w:rsidR="00AC06D7" w:rsidRPr="000F1825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F1825">
        <w:rPr>
          <w:rFonts w:ascii="Times New Roman" w:hAnsi="Times New Roman" w:cs="Times New Roman"/>
          <w:sz w:val="16"/>
          <w:szCs w:val="16"/>
        </w:rPr>
        <w:t>Таблица 1</w:t>
      </w:r>
    </w:p>
    <w:p w:rsidR="00AC06D7" w:rsidRPr="000F1825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0F1825">
        <w:rPr>
          <w:rFonts w:ascii="Times New Roman" w:hAnsi="Times New Roman" w:cs="Times New Roman"/>
          <w:sz w:val="16"/>
          <w:szCs w:val="16"/>
        </w:rPr>
        <w:t xml:space="preserve"> тыс. рублей</w:t>
      </w:r>
    </w:p>
    <w:tbl>
      <w:tblPr>
        <w:tblStyle w:val="11"/>
        <w:tblW w:w="4942" w:type="pct"/>
        <w:jc w:val="center"/>
        <w:tblLayout w:type="fixed"/>
        <w:tblLook w:val="04A0" w:firstRow="1" w:lastRow="0" w:firstColumn="1" w:lastColumn="0" w:noHBand="0" w:noVBand="1"/>
      </w:tblPr>
      <w:tblGrid>
        <w:gridCol w:w="1288"/>
        <w:gridCol w:w="1081"/>
        <w:gridCol w:w="1513"/>
        <w:gridCol w:w="991"/>
        <w:gridCol w:w="1098"/>
        <w:gridCol w:w="1122"/>
        <w:gridCol w:w="1041"/>
        <w:gridCol w:w="1045"/>
      </w:tblGrid>
      <w:tr w:rsidR="00AC06D7" w:rsidRPr="000F1825" w:rsidTr="00F54353">
        <w:trPr>
          <w:trHeight w:val="194"/>
          <w:jc w:val="center"/>
        </w:trPr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0B4B4D" w:rsidRDefault="008B4713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</w:t>
            </w:r>
            <w:r w:rsidR="005E4CEC"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-гр.</w:t>
            </w:r>
            <w:r w:rsidR="005E4CEC"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="00AC06D7"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0B4B4D" w:rsidRDefault="008B4713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</w:t>
            </w:r>
            <w:r w:rsidR="005E4CEC"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-гр.</w:t>
            </w:r>
            <w:r w:rsidR="005E4CEC"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  <w:r w:rsidR="00AC06D7"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0F1825" w:rsidRPr="000F1825" w:rsidTr="00F54353">
        <w:trPr>
          <w:trHeight w:val="149"/>
          <w:jc w:val="center"/>
        </w:trPr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0B4B4D" w:rsidRDefault="000F1825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0B4B4D" w:rsidRDefault="000F1825" w:rsidP="00F54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 данным отчета об исполнении бюджета              (ф. 0503117)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0B4B4D" w:rsidRDefault="000F1825" w:rsidP="00F54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соответствии с решением Совета депутатов сельского поселения от 30.12.2019 № 38            (с изменениями)</w:t>
            </w: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0B4B4D" w:rsidRDefault="000F1825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5" w:rsidRPr="000B4B4D" w:rsidRDefault="000F1825" w:rsidP="00F54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 данным отчета об исполнении бюджета            (ф. 0503117)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5" w:rsidRPr="000B4B4D" w:rsidRDefault="000F1825" w:rsidP="00F543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 результатам проверки</w:t>
            </w: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0B4B4D" w:rsidRDefault="000F1825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0B4B4D" w:rsidRDefault="000F1825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C06D7" w:rsidRPr="000F1825" w:rsidTr="00F54353">
        <w:trPr>
          <w:trHeight w:val="18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6D7" w:rsidRPr="000B4B4D" w:rsidRDefault="00AC06D7" w:rsidP="00F5435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0F1825" w:rsidRPr="000F1825" w:rsidTr="00087903">
        <w:trPr>
          <w:trHeight w:val="29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184C40" w:rsidRDefault="000F1825" w:rsidP="00184C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184C40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Доходы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36 196,5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34 124,3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-2 072,2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37 334,7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37 334,7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103,1</w:t>
            </w:r>
          </w:p>
        </w:tc>
      </w:tr>
      <w:tr w:rsidR="000F1825" w:rsidRPr="000F1825" w:rsidTr="00087903">
        <w:trPr>
          <w:trHeight w:val="129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184C40" w:rsidRDefault="000F1825" w:rsidP="00184C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184C40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Расходы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36 196,5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35 758,5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-438,0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36 479,8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36 479,8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100,8</w:t>
            </w:r>
          </w:p>
        </w:tc>
      </w:tr>
      <w:tr w:rsidR="000F1825" w:rsidRPr="000F1825" w:rsidTr="00087903">
        <w:trPr>
          <w:trHeight w:val="92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184C40" w:rsidRDefault="000F1825" w:rsidP="00184C4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184C40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Дефицит (профицит)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0,0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-1 634,2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854,9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854,9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25" w:rsidRPr="000B4B4D" w:rsidRDefault="000F1825" w:rsidP="00C5680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-</w:t>
            </w:r>
          </w:p>
        </w:tc>
      </w:tr>
    </w:tbl>
    <w:p w:rsidR="00982CBD" w:rsidRPr="00982CBD" w:rsidRDefault="00982CBD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</w:pPr>
      <w:r w:rsidRPr="00373D2D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982C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73D2D">
        <w:rPr>
          <w:rFonts w:ascii="Times New Roman" w:hAnsi="Times New Roman" w:cs="Times New Roman"/>
          <w:sz w:val="28"/>
          <w:szCs w:val="28"/>
        </w:rPr>
        <w:t>Отчете</w:t>
      </w:r>
      <w:r w:rsidRPr="00982C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исполнении бюджета сельского поселения Кедровый  (ф. 0503117), по состоянию на 01.01.2021, утвержденные бюджетные назначения по доходам составили – 36 196,5 тыс. рублей, по расходам</w:t>
      </w:r>
      <w:r w:rsidR="00753D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- </w:t>
      </w:r>
      <w:r w:rsidRPr="00982C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36 196,5 тыс. рублей, что </w:t>
      </w:r>
      <w:r w:rsidRPr="00982CBD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не соответствует решению о бюджете                                    от 26.06.2020 № 8 и включены в данный отчет без правовых оснований.</w:t>
      </w:r>
      <w:r w:rsidRPr="00982CBD">
        <w:rPr>
          <w:rFonts w:ascii="Times New Roman" w:eastAsia="Times New Roman" w:hAnsi="Times New Roman" w:cs="Times New Roman"/>
          <w:i/>
          <w:color w:val="C0504D" w:themeColor="accent2"/>
          <w:sz w:val="28"/>
          <w:szCs w:val="28"/>
          <w:lang w:eastAsia="ru-RU"/>
        </w:rPr>
        <w:t xml:space="preserve"> </w:t>
      </w:r>
    </w:p>
    <w:p w:rsidR="000E2B3F" w:rsidRDefault="00760DBC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E94DB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Принцип полноты отражения доходов, расходов и источников финансирования</w:t>
      </w:r>
      <w:r w:rsidR="00E12F3D" w:rsidRPr="00E94DB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E94DB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дефицит</w:t>
      </w:r>
      <w:r w:rsidR="00C17B0D" w:rsidRPr="00E94DB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а бюджета</w:t>
      </w:r>
      <w:r w:rsidR="000E2B3F" w:rsidRPr="00E94DB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, предусмотренный</w:t>
      </w:r>
      <w:r w:rsidR="00E94DB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="000E2B3F" w:rsidRPr="00E94DB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статьей 3</w:t>
      </w:r>
      <w:r w:rsidRPr="00E94DB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2</w:t>
      </w:r>
      <w:r w:rsidR="000E2B3F" w:rsidRPr="00E94DB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Бюджетного кодекса Российской Федерации не соблюден.</w:t>
      </w:r>
    </w:p>
    <w:p w:rsidR="00944F3C" w:rsidRDefault="00944F3C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D">
        <w:rPr>
          <w:rFonts w:ascii="Times New Roman" w:hAnsi="Times New Roman" w:cs="Times New Roman"/>
          <w:sz w:val="28"/>
          <w:szCs w:val="28"/>
        </w:rPr>
        <w:t>Согласно отчету об исполнении бюджета сельского поселения Кедровый  (ф. 0503117), и</w:t>
      </w:r>
      <w:r w:rsidRPr="00E90D31">
        <w:rPr>
          <w:rFonts w:ascii="Times New Roman" w:hAnsi="Times New Roman" w:cs="Times New Roman"/>
          <w:sz w:val="28"/>
          <w:szCs w:val="28"/>
        </w:rPr>
        <w:t>тоги исполнения бюджета сельского поселения за 2020 год</w:t>
      </w:r>
      <w:r w:rsidRPr="00373D2D">
        <w:rPr>
          <w:rFonts w:ascii="Times New Roman" w:hAnsi="Times New Roman" w:cs="Times New Roman"/>
          <w:sz w:val="28"/>
          <w:szCs w:val="28"/>
        </w:rPr>
        <w:t xml:space="preserve"> </w:t>
      </w:r>
      <w:r w:rsidRPr="00E90D31">
        <w:rPr>
          <w:rFonts w:ascii="Times New Roman" w:hAnsi="Times New Roman" w:cs="Times New Roman"/>
          <w:sz w:val="28"/>
          <w:szCs w:val="28"/>
        </w:rPr>
        <w:t>характеризуются следующими показателями: доходы исполнены в сумме</w:t>
      </w:r>
      <w:r>
        <w:rPr>
          <w:rFonts w:ascii="Times New Roman" w:hAnsi="Times New Roman" w:cs="Times New Roman"/>
          <w:sz w:val="28"/>
          <w:szCs w:val="28"/>
        </w:rPr>
        <w:t xml:space="preserve"> 37 334,7 </w:t>
      </w:r>
      <w:r w:rsidRPr="00E90D3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 xml:space="preserve">103,1 </w:t>
      </w:r>
      <w:r w:rsidRPr="00E90D31">
        <w:rPr>
          <w:rFonts w:ascii="Times New Roman" w:hAnsi="Times New Roman" w:cs="Times New Roman"/>
          <w:sz w:val="28"/>
          <w:szCs w:val="28"/>
        </w:rPr>
        <w:t xml:space="preserve">% от уточненного плана; расходы исполнены в сумме </w:t>
      </w:r>
      <w:r>
        <w:rPr>
          <w:rFonts w:ascii="Times New Roman" w:hAnsi="Times New Roman" w:cs="Times New Roman"/>
          <w:sz w:val="28"/>
          <w:szCs w:val="28"/>
        </w:rPr>
        <w:t xml:space="preserve">36 479,8 </w:t>
      </w:r>
      <w:r w:rsidRPr="00E90D3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 xml:space="preserve">100,8 </w:t>
      </w:r>
      <w:r w:rsidRPr="00E90D3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90D31">
        <w:rPr>
          <w:rFonts w:ascii="Times New Roman" w:hAnsi="Times New Roman" w:cs="Times New Roman"/>
          <w:sz w:val="28"/>
          <w:szCs w:val="28"/>
        </w:rPr>
        <w:t xml:space="preserve">от уточненного плана.   </w:t>
      </w:r>
    </w:p>
    <w:p w:rsidR="006C6D6B" w:rsidRDefault="006C6D6B" w:rsidP="000B4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06D7" w:rsidRPr="00944F3C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F3C">
        <w:rPr>
          <w:rFonts w:ascii="Times New Roman" w:hAnsi="Times New Roman" w:cs="Times New Roman"/>
          <w:sz w:val="28"/>
          <w:szCs w:val="28"/>
          <w:u w:val="single"/>
        </w:rPr>
        <w:t>Исполнение показателей доходной части бюджета сельского поселения Кедровый:</w:t>
      </w:r>
    </w:p>
    <w:p w:rsidR="000B4B4D" w:rsidRDefault="000B4B4D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CE">
        <w:rPr>
          <w:rFonts w:ascii="Times New Roman" w:hAnsi="Times New Roman" w:cs="Times New Roman"/>
          <w:sz w:val="28"/>
          <w:szCs w:val="28"/>
        </w:rPr>
        <w:t xml:space="preserve">Согласно данным отчета об исполнении бюджета сельского поселения (форма 0503117) </w:t>
      </w:r>
      <w:r w:rsidRPr="00433D59">
        <w:rPr>
          <w:rFonts w:ascii="Times New Roman" w:hAnsi="Times New Roman" w:cs="Times New Roman"/>
          <w:sz w:val="28"/>
          <w:szCs w:val="28"/>
        </w:rPr>
        <w:t>утвержденные бюджетные назначения                      по разделу «Доходы бюджета» составили</w:t>
      </w:r>
      <w:r w:rsidRPr="001308CE">
        <w:rPr>
          <w:rFonts w:ascii="Times New Roman" w:hAnsi="Times New Roman" w:cs="Times New Roman"/>
          <w:sz w:val="28"/>
          <w:szCs w:val="28"/>
        </w:rPr>
        <w:t xml:space="preserve"> 36 196,5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Pr="006B4DD2">
        <w:rPr>
          <w:rFonts w:ascii="Times New Roman" w:hAnsi="Times New Roman" w:cs="Times New Roman"/>
          <w:sz w:val="28"/>
          <w:szCs w:val="28"/>
        </w:rPr>
        <w:t>больше плановых показателей бюджета сельского поселения Кедровый (решение от 26.06.2020 № 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D2">
        <w:rPr>
          <w:rFonts w:ascii="Times New Roman" w:hAnsi="Times New Roman" w:cs="Times New Roman"/>
          <w:sz w:val="28"/>
          <w:szCs w:val="28"/>
        </w:rPr>
        <w:t>на 2 072,2 тыс. рублей или 6,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B4DD2">
        <w:rPr>
          <w:rFonts w:ascii="Times New Roman" w:hAnsi="Times New Roman" w:cs="Times New Roman"/>
          <w:sz w:val="28"/>
          <w:szCs w:val="28"/>
        </w:rPr>
        <w:t>% (34 124,3 тыс. рублей).</w:t>
      </w:r>
    </w:p>
    <w:p w:rsidR="00AC06D7" w:rsidRDefault="00AC06D7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D6B">
        <w:rPr>
          <w:rFonts w:ascii="Times New Roman" w:hAnsi="Times New Roman" w:cs="Times New Roman"/>
          <w:sz w:val="28"/>
          <w:szCs w:val="28"/>
        </w:rPr>
        <w:t>Исполнение бюджета сельского поселения по доходам                          за 20</w:t>
      </w:r>
      <w:r w:rsidR="006C6D6B" w:rsidRPr="006C6D6B">
        <w:rPr>
          <w:rFonts w:ascii="Times New Roman" w:hAnsi="Times New Roman" w:cs="Times New Roman"/>
          <w:sz w:val="28"/>
          <w:szCs w:val="28"/>
        </w:rPr>
        <w:t>19</w:t>
      </w:r>
      <w:r w:rsidRPr="006C6D6B">
        <w:rPr>
          <w:rFonts w:ascii="Times New Roman" w:hAnsi="Times New Roman" w:cs="Times New Roman"/>
          <w:sz w:val="28"/>
          <w:szCs w:val="28"/>
        </w:rPr>
        <w:t xml:space="preserve"> и 20</w:t>
      </w:r>
      <w:r w:rsidR="006C6D6B" w:rsidRPr="006C6D6B">
        <w:rPr>
          <w:rFonts w:ascii="Times New Roman" w:hAnsi="Times New Roman" w:cs="Times New Roman"/>
          <w:sz w:val="28"/>
          <w:szCs w:val="28"/>
        </w:rPr>
        <w:t xml:space="preserve">20 </w:t>
      </w:r>
      <w:r w:rsidRPr="006C6D6B">
        <w:rPr>
          <w:rFonts w:ascii="Times New Roman" w:hAnsi="Times New Roman" w:cs="Times New Roman"/>
          <w:sz w:val="28"/>
          <w:szCs w:val="28"/>
        </w:rPr>
        <w:t xml:space="preserve">годы представлено в Таблице 2.  </w:t>
      </w:r>
    </w:p>
    <w:p w:rsidR="00AC06D7" w:rsidRPr="006C6D6B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6C6D6B">
        <w:rPr>
          <w:rFonts w:ascii="Times New Roman" w:hAnsi="Times New Roman" w:cs="Times New Roman"/>
          <w:sz w:val="18"/>
          <w:szCs w:val="18"/>
        </w:rPr>
        <w:t>Таблица 2</w:t>
      </w:r>
    </w:p>
    <w:p w:rsidR="00AC06D7" w:rsidRPr="006C6D6B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6C6D6B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1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853"/>
        <w:gridCol w:w="659"/>
        <w:gridCol w:w="1147"/>
        <w:gridCol w:w="905"/>
        <w:gridCol w:w="661"/>
        <w:gridCol w:w="1220"/>
        <w:gridCol w:w="1104"/>
        <w:gridCol w:w="1076"/>
      </w:tblGrid>
      <w:tr w:rsidR="00AC06D7" w:rsidRPr="005C784D" w:rsidTr="00DA2BD5">
        <w:trPr>
          <w:trHeight w:val="93"/>
        </w:trPr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:rsidR="00AC06D7" w:rsidRPr="006C6D6B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512" w:type="dxa"/>
            <w:gridSpan w:val="2"/>
            <w:vMerge w:val="restart"/>
            <w:shd w:val="clear" w:color="auto" w:fill="auto"/>
            <w:vAlign w:val="center"/>
            <w:hideMark/>
          </w:tcPr>
          <w:p w:rsidR="00AC06D7" w:rsidRPr="006C6D6B" w:rsidRDefault="00AC06D7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6C6D6B"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3933" w:type="dxa"/>
            <w:gridSpan w:val="4"/>
            <w:shd w:val="clear" w:color="auto" w:fill="auto"/>
            <w:vAlign w:val="center"/>
            <w:hideMark/>
          </w:tcPr>
          <w:p w:rsidR="00AC06D7" w:rsidRPr="006C6D6B" w:rsidRDefault="00AC06D7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6C6D6B"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AC06D7" w:rsidRPr="006C6D6B" w:rsidRDefault="00AC06D7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Отклонение факта </w:t>
            </w:r>
            <w:r w:rsidR="00547731"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</w:t>
            </w: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6C6D6B"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 </w:t>
            </w:r>
            <w:r w:rsidR="00547731"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</w:t>
            </w: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от факта 201</w:t>
            </w:r>
            <w:r w:rsidR="006C6D6B"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года, тыс. рублей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:rsidR="00AC06D7" w:rsidRPr="006C6D6B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Темп </w:t>
            </w:r>
            <w:r w:rsidR="00D86D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при</w:t>
            </w: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роста</w:t>
            </w:r>
            <w:r w:rsidR="00F01C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(снижения)</w:t>
            </w: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D86DD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</w:t>
            </w:r>
          </w:p>
        </w:tc>
      </w:tr>
      <w:tr w:rsidR="00AC06D7" w:rsidRPr="005C784D" w:rsidTr="00DA2BD5">
        <w:trPr>
          <w:trHeight w:val="93"/>
        </w:trPr>
        <w:tc>
          <w:tcPr>
            <w:tcW w:w="1541" w:type="dxa"/>
            <w:vMerge/>
            <w:vAlign w:val="center"/>
            <w:hideMark/>
          </w:tcPr>
          <w:p w:rsidR="00AC06D7" w:rsidRPr="006C6D6B" w:rsidRDefault="00AC06D7" w:rsidP="0077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gridSpan w:val="2"/>
            <w:vMerge/>
            <w:vAlign w:val="center"/>
            <w:hideMark/>
          </w:tcPr>
          <w:p w:rsidR="00AC06D7" w:rsidRPr="006C6D6B" w:rsidRDefault="00AC06D7" w:rsidP="0077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vMerge w:val="restart"/>
            <w:shd w:val="clear" w:color="auto" w:fill="auto"/>
            <w:vAlign w:val="center"/>
            <w:hideMark/>
          </w:tcPr>
          <w:p w:rsidR="00AC06D7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план, тыс. рублей</w:t>
            </w:r>
          </w:p>
          <w:p w:rsidR="001308CE" w:rsidRPr="006C6D6B" w:rsidRDefault="001308CE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08C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(ф. 0503117)</w:t>
            </w:r>
          </w:p>
        </w:tc>
        <w:tc>
          <w:tcPr>
            <w:tcW w:w="2786" w:type="dxa"/>
            <w:gridSpan w:val="3"/>
            <w:shd w:val="clear" w:color="auto" w:fill="auto"/>
            <w:vAlign w:val="center"/>
            <w:hideMark/>
          </w:tcPr>
          <w:p w:rsidR="00AC06D7" w:rsidRPr="006C6D6B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</w:t>
            </w:r>
          </w:p>
        </w:tc>
        <w:tc>
          <w:tcPr>
            <w:tcW w:w="1104" w:type="dxa"/>
            <w:vMerge/>
            <w:vAlign w:val="center"/>
            <w:hideMark/>
          </w:tcPr>
          <w:p w:rsidR="00AC06D7" w:rsidRPr="006C6D6B" w:rsidRDefault="00AC06D7" w:rsidP="0077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AC06D7" w:rsidRPr="006C6D6B" w:rsidRDefault="00AC06D7" w:rsidP="0077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06D7" w:rsidRPr="005C784D" w:rsidTr="00087903">
        <w:trPr>
          <w:trHeight w:val="68"/>
        </w:trPr>
        <w:tc>
          <w:tcPr>
            <w:tcW w:w="1541" w:type="dxa"/>
            <w:vMerge/>
            <w:vAlign w:val="center"/>
            <w:hideMark/>
          </w:tcPr>
          <w:p w:rsidR="00AC06D7" w:rsidRPr="006C6D6B" w:rsidRDefault="00AC06D7" w:rsidP="0077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AC06D7" w:rsidRPr="006C6D6B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Факт, тыс. рублей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AC06D7" w:rsidRPr="006C6D6B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1147" w:type="dxa"/>
            <w:vMerge/>
            <w:vAlign w:val="center"/>
            <w:hideMark/>
          </w:tcPr>
          <w:p w:rsidR="00AC06D7" w:rsidRPr="006C6D6B" w:rsidRDefault="00AC06D7" w:rsidP="0077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AC06D7" w:rsidRPr="006C6D6B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Факт, тыс. рублей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AC06D7" w:rsidRPr="006C6D6B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Доля, %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AC06D7" w:rsidRPr="006C6D6B" w:rsidRDefault="00AC06D7" w:rsidP="00774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Исполнение к уточненному плану, %</w:t>
            </w:r>
          </w:p>
        </w:tc>
        <w:tc>
          <w:tcPr>
            <w:tcW w:w="1104" w:type="dxa"/>
            <w:vMerge/>
            <w:vAlign w:val="center"/>
            <w:hideMark/>
          </w:tcPr>
          <w:p w:rsidR="00AC06D7" w:rsidRPr="006C6D6B" w:rsidRDefault="00AC06D7" w:rsidP="0077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AC06D7" w:rsidRPr="006C6D6B" w:rsidRDefault="00AC06D7" w:rsidP="007741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6D6B" w:rsidRPr="005C784D" w:rsidTr="00DA2BD5">
        <w:trPr>
          <w:trHeight w:val="323"/>
        </w:trPr>
        <w:tc>
          <w:tcPr>
            <w:tcW w:w="1541" w:type="dxa"/>
            <w:shd w:val="clear" w:color="auto" w:fill="auto"/>
            <w:vAlign w:val="center"/>
            <w:hideMark/>
          </w:tcPr>
          <w:p w:rsidR="006C6D6B" w:rsidRPr="006C6D6B" w:rsidRDefault="006C6D6B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ВСЕГО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36 875,2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36 196,5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37 334,7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103,1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459,5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1,2</w:t>
            </w:r>
          </w:p>
        </w:tc>
      </w:tr>
      <w:tr w:rsidR="006C6D6B" w:rsidRPr="005C784D" w:rsidTr="00DA2BD5">
        <w:trPr>
          <w:trHeight w:val="93"/>
        </w:trPr>
        <w:tc>
          <w:tcPr>
            <w:tcW w:w="1541" w:type="dxa"/>
            <w:shd w:val="clear" w:color="auto" w:fill="auto"/>
            <w:vAlign w:val="center"/>
            <w:hideMark/>
          </w:tcPr>
          <w:p w:rsidR="006C6D6B" w:rsidRPr="006C6D6B" w:rsidRDefault="006C6D6B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доходы, в т.ч.: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9 428,4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6 529,4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8 959,9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137,2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-468,5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6C6D6B" w:rsidRPr="006C6D6B" w:rsidRDefault="00D86DDA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-5,0</w:t>
            </w:r>
          </w:p>
        </w:tc>
      </w:tr>
      <w:tr w:rsidR="006C6D6B" w:rsidRPr="005C784D" w:rsidTr="00087903">
        <w:trPr>
          <w:trHeight w:val="92"/>
        </w:trPr>
        <w:tc>
          <w:tcPr>
            <w:tcW w:w="1541" w:type="dxa"/>
            <w:shd w:val="clear" w:color="auto" w:fill="auto"/>
            <w:vAlign w:val="center"/>
            <w:hideMark/>
          </w:tcPr>
          <w:p w:rsidR="006C6D6B" w:rsidRPr="006C6D6B" w:rsidRDefault="00DA7EEC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Налоговые доходы, </w:t>
            </w:r>
            <w:r w:rsidR="006C6D6B"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8 752,5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6 323,9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8 774,0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138,7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0,2</w:t>
            </w:r>
          </w:p>
        </w:tc>
      </w:tr>
      <w:tr w:rsidR="00454EBE" w:rsidRPr="005C784D" w:rsidTr="00DA2BD5">
        <w:trPr>
          <w:trHeight w:val="93"/>
        </w:trPr>
        <w:tc>
          <w:tcPr>
            <w:tcW w:w="1541" w:type="dxa"/>
            <w:shd w:val="clear" w:color="auto" w:fill="auto"/>
            <w:vAlign w:val="center"/>
            <w:hideMark/>
          </w:tcPr>
          <w:p w:rsidR="00454EBE" w:rsidRPr="00454EBE" w:rsidRDefault="00454EBE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5 251,8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14,2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2 706,9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5 333,4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1,6</w:t>
            </w:r>
          </w:p>
        </w:tc>
      </w:tr>
      <w:tr w:rsidR="00454EBE" w:rsidRPr="005C784D" w:rsidTr="00087903">
        <w:trPr>
          <w:trHeight w:val="92"/>
        </w:trPr>
        <w:tc>
          <w:tcPr>
            <w:tcW w:w="1541" w:type="dxa"/>
            <w:shd w:val="clear" w:color="auto" w:fill="auto"/>
            <w:vAlign w:val="center"/>
            <w:hideMark/>
          </w:tcPr>
          <w:p w:rsidR="00454EBE" w:rsidRPr="00454EBE" w:rsidRDefault="00454EBE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3 307,4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3 093,1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3 031,1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8,1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-276,3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54EBE" w:rsidRPr="00454EBE" w:rsidRDefault="00D86DDA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-8,4</w:t>
            </w:r>
          </w:p>
        </w:tc>
      </w:tr>
      <w:tr w:rsidR="00454EBE" w:rsidRPr="005C784D" w:rsidTr="00DA2BD5">
        <w:trPr>
          <w:trHeight w:val="406"/>
        </w:trPr>
        <w:tc>
          <w:tcPr>
            <w:tcW w:w="1541" w:type="dxa"/>
            <w:shd w:val="clear" w:color="auto" w:fill="auto"/>
            <w:vAlign w:val="center"/>
            <w:hideMark/>
          </w:tcPr>
          <w:p w:rsidR="00454EBE" w:rsidRPr="00454EBE" w:rsidRDefault="00454EBE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64,0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54EBE" w:rsidRPr="00454EBE" w:rsidRDefault="00DA7EEC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54EBE" w:rsidRPr="005C784D" w:rsidTr="00087903">
        <w:trPr>
          <w:trHeight w:val="405"/>
        </w:trPr>
        <w:tc>
          <w:tcPr>
            <w:tcW w:w="1541" w:type="dxa"/>
            <w:shd w:val="clear" w:color="auto" w:fill="auto"/>
            <w:vAlign w:val="center"/>
            <w:hideMark/>
          </w:tcPr>
          <w:p w:rsidR="00454EBE" w:rsidRPr="00454EBE" w:rsidRDefault="00454EBE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177,2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422,1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388,9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92,1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211,7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54EBE" w:rsidRPr="00454EBE" w:rsidRDefault="00D86DDA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454EBE"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19,5</w:t>
            </w:r>
          </w:p>
        </w:tc>
      </w:tr>
      <w:tr w:rsidR="00454EBE" w:rsidRPr="005C784D" w:rsidTr="00087903">
        <w:trPr>
          <w:trHeight w:val="92"/>
        </w:trPr>
        <w:tc>
          <w:tcPr>
            <w:tcW w:w="1541" w:type="dxa"/>
            <w:shd w:val="clear" w:color="auto" w:fill="auto"/>
            <w:vAlign w:val="center"/>
            <w:hideMark/>
          </w:tcPr>
          <w:p w:rsidR="00454EBE" w:rsidRPr="00454EBE" w:rsidRDefault="00454EBE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54,5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28,2</w:t>
            </w:r>
          </w:p>
        </w:tc>
      </w:tr>
      <w:tr w:rsidR="006C6D6B" w:rsidRPr="005C784D" w:rsidTr="00087903">
        <w:trPr>
          <w:trHeight w:val="239"/>
        </w:trPr>
        <w:tc>
          <w:tcPr>
            <w:tcW w:w="1541" w:type="dxa"/>
            <w:shd w:val="clear" w:color="auto" w:fill="auto"/>
            <w:vAlign w:val="center"/>
            <w:hideMark/>
          </w:tcPr>
          <w:p w:rsidR="006C6D6B" w:rsidRPr="006C6D6B" w:rsidRDefault="00454EBE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Неналоговые доходы, </w:t>
            </w:r>
            <w:r w:rsidR="006C6D6B"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675,8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205,4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185,9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90,5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6C6D6B" w:rsidRPr="006C6D6B" w:rsidRDefault="006C6D6B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6D6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-489,9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6C6D6B" w:rsidRPr="006C6D6B" w:rsidRDefault="00D86DDA" w:rsidP="006C6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-72,5</w:t>
            </w:r>
          </w:p>
        </w:tc>
      </w:tr>
      <w:tr w:rsidR="00DA7EEC" w:rsidRPr="005C784D" w:rsidTr="00087903">
        <w:trPr>
          <w:trHeight w:val="698"/>
        </w:trPr>
        <w:tc>
          <w:tcPr>
            <w:tcW w:w="1541" w:type="dxa"/>
            <w:shd w:val="clear" w:color="auto" w:fill="auto"/>
            <w:vAlign w:val="center"/>
            <w:hideMark/>
          </w:tcPr>
          <w:p w:rsidR="00DA7EEC" w:rsidRPr="00DA7EEC" w:rsidRDefault="00DA7EEC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157,4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172,8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-247,9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A7EEC" w:rsidRPr="00DA7EEC" w:rsidRDefault="00D86DDA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-58,9</w:t>
            </w:r>
          </w:p>
        </w:tc>
      </w:tr>
      <w:tr w:rsidR="00DA7EEC" w:rsidRPr="005C784D" w:rsidTr="00DA2BD5">
        <w:trPr>
          <w:trHeight w:val="93"/>
        </w:trPr>
        <w:tc>
          <w:tcPr>
            <w:tcW w:w="1541" w:type="dxa"/>
            <w:shd w:val="clear" w:color="auto" w:fill="auto"/>
            <w:vAlign w:val="center"/>
            <w:hideMark/>
          </w:tcPr>
          <w:p w:rsidR="00DA7EEC" w:rsidRPr="00DA7EEC" w:rsidRDefault="00DA7EEC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-50,2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A7EEC" w:rsidRPr="00DA7EEC" w:rsidRDefault="00D86DDA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-10</w:t>
            </w:r>
            <w:r w:rsidR="00DA7EEC"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A7EEC" w:rsidRPr="005C784D" w:rsidTr="00087903">
        <w:trPr>
          <w:trHeight w:val="92"/>
        </w:trPr>
        <w:tc>
          <w:tcPr>
            <w:tcW w:w="1541" w:type="dxa"/>
            <w:shd w:val="clear" w:color="auto" w:fill="auto"/>
            <w:vAlign w:val="center"/>
            <w:hideMark/>
          </w:tcPr>
          <w:p w:rsidR="00DA7EEC" w:rsidRPr="00DA7EEC" w:rsidRDefault="00DA7EEC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204,9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13,1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-191,8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A7EEC" w:rsidRPr="00DA7EEC" w:rsidRDefault="00D86DDA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-93,6</w:t>
            </w:r>
          </w:p>
        </w:tc>
      </w:tr>
      <w:tr w:rsidR="00454EBE" w:rsidRPr="005C784D" w:rsidTr="00087903">
        <w:trPr>
          <w:trHeight w:val="185"/>
        </w:trPr>
        <w:tc>
          <w:tcPr>
            <w:tcW w:w="1541" w:type="dxa"/>
            <w:shd w:val="clear" w:color="auto" w:fill="auto"/>
            <w:vAlign w:val="center"/>
            <w:hideMark/>
          </w:tcPr>
          <w:p w:rsidR="00454EBE" w:rsidRDefault="00454EBE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поступления,</w:t>
            </w:r>
          </w:p>
          <w:p w:rsidR="00454EBE" w:rsidRPr="00454EBE" w:rsidRDefault="00454EBE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 т.ч.: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27 446,8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74,4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29 667,1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28 374,8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928,0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454EBE" w:rsidRPr="00454EBE" w:rsidRDefault="00454EBE" w:rsidP="00454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54E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DA7EEC" w:rsidRPr="005C784D" w:rsidTr="00087903">
        <w:trPr>
          <w:trHeight w:val="68"/>
        </w:trPr>
        <w:tc>
          <w:tcPr>
            <w:tcW w:w="1541" w:type="dxa"/>
            <w:shd w:val="clear" w:color="auto" w:fill="auto"/>
            <w:vAlign w:val="center"/>
            <w:hideMark/>
          </w:tcPr>
          <w:p w:rsidR="00DA7EEC" w:rsidRPr="00DA7EEC" w:rsidRDefault="00DA7EEC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24 570,6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22 251,5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22 251,5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-2 319,1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A7EEC" w:rsidRPr="00DA7EEC" w:rsidRDefault="00D86DDA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-9,4</w:t>
            </w:r>
          </w:p>
        </w:tc>
      </w:tr>
      <w:tr w:rsidR="00DA7EEC" w:rsidRPr="005C784D" w:rsidTr="00087903">
        <w:trPr>
          <w:trHeight w:val="68"/>
        </w:trPr>
        <w:tc>
          <w:tcPr>
            <w:tcW w:w="1541" w:type="dxa"/>
            <w:shd w:val="clear" w:color="auto" w:fill="auto"/>
            <w:vAlign w:val="center"/>
            <w:hideMark/>
          </w:tcPr>
          <w:p w:rsidR="00DA7EEC" w:rsidRPr="00DA7EEC" w:rsidRDefault="00DA7EEC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235,5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256,4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256,4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20,9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8,9</w:t>
            </w:r>
          </w:p>
        </w:tc>
      </w:tr>
      <w:tr w:rsidR="00DA7EEC" w:rsidRPr="005C784D" w:rsidTr="00087903">
        <w:trPr>
          <w:trHeight w:val="89"/>
        </w:trPr>
        <w:tc>
          <w:tcPr>
            <w:tcW w:w="1541" w:type="dxa"/>
            <w:shd w:val="clear" w:color="auto" w:fill="auto"/>
            <w:vAlign w:val="center"/>
            <w:hideMark/>
          </w:tcPr>
          <w:p w:rsidR="00DA7EEC" w:rsidRPr="00DA7EEC" w:rsidRDefault="00DA7EEC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2 440,7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7 159,3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5 866,9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3 426,2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A7EEC" w:rsidRPr="00DA7EEC" w:rsidRDefault="00D86DDA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  <w:r w:rsidR="00DA7EEC"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40,4</w:t>
            </w:r>
          </w:p>
        </w:tc>
      </w:tr>
      <w:tr w:rsidR="00DA7EEC" w:rsidRPr="005C784D" w:rsidTr="00087903">
        <w:trPr>
          <w:trHeight w:val="367"/>
        </w:trPr>
        <w:tc>
          <w:tcPr>
            <w:tcW w:w="1541" w:type="dxa"/>
            <w:shd w:val="clear" w:color="auto" w:fill="auto"/>
            <w:vAlign w:val="center"/>
            <w:hideMark/>
          </w:tcPr>
          <w:p w:rsidR="00DA7EEC" w:rsidRPr="00DA7EEC" w:rsidRDefault="00DA7EEC" w:rsidP="00432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59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5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DA7EEC" w:rsidRPr="00DA7EEC" w:rsidRDefault="00DA7EEC" w:rsidP="00DA7E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-200,0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DA7EEC" w:rsidRPr="00DA7EEC" w:rsidRDefault="00D86DDA" w:rsidP="00D86D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-100,</w:t>
            </w:r>
            <w:r w:rsidR="00DA7EEC" w:rsidRPr="00DA7EE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184C40" w:rsidRDefault="00184C40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3FA" w:rsidRDefault="00AC06D7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8CE">
        <w:rPr>
          <w:rFonts w:ascii="Times New Roman" w:hAnsi="Times New Roman" w:cs="Times New Roman"/>
          <w:sz w:val="28"/>
          <w:szCs w:val="28"/>
        </w:rPr>
        <w:t>Согласно данным годового отчета бюджет поселения по доходам исполнен за 20</w:t>
      </w:r>
      <w:r w:rsidR="001308CE" w:rsidRPr="001308CE">
        <w:rPr>
          <w:rFonts w:ascii="Times New Roman" w:hAnsi="Times New Roman" w:cs="Times New Roman"/>
          <w:sz w:val="28"/>
          <w:szCs w:val="28"/>
        </w:rPr>
        <w:t>20</w:t>
      </w:r>
      <w:r w:rsidRPr="001308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308CE" w:rsidRPr="001308CE">
        <w:rPr>
          <w:rFonts w:ascii="Times New Roman" w:hAnsi="Times New Roman" w:cs="Times New Roman"/>
          <w:sz w:val="28"/>
          <w:szCs w:val="28"/>
        </w:rPr>
        <w:t xml:space="preserve">37 334,7 </w:t>
      </w:r>
      <w:r w:rsidRPr="001308CE">
        <w:rPr>
          <w:rFonts w:ascii="Times New Roman" w:hAnsi="Times New Roman" w:cs="Times New Roman"/>
          <w:sz w:val="28"/>
          <w:szCs w:val="28"/>
        </w:rPr>
        <w:t xml:space="preserve">тыс. рублей, в том числе: налоговые и неналоговые доходы в сумме </w:t>
      </w:r>
      <w:r w:rsidR="001308CE" w:rsidRPr="001308CE">
        <w:rPr>
          <w:rFonts w:ascii="Times New Roman" w:hAnsi="Times New Roman" w:cs="Times New Roman"/>
          <w:sz w:val="28"/>
          <w:szCs w:val="28"/>
        </w:rPr>
        <w:t xml:space="preserve">8 959,9 </w:t>
      </w:r>
      <w:r w:rsidR="003D627D" w:rsidRPr="001308CE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Pr="001308CE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сумме </w:t>
      </w:r>
      <w:r w:rsidR="001308CE" w:rsidRPr="001308CE">
        <w:rPr>
          <w:rFonts w:ascii="Times New Roman" w:hAnsi="Times New Roman" w:cs="Times New Roman"/>
          <w:sz w:val="28"/>
          <w:szCs w:val="28"/>
        </w:rPr>
        <w:t xml:space="preserve">28 374,8 </w:t>
      </w:r>
      <w:r w:rsidRPr="001308CE">
        <w:rPr>
          <w:rFonts w:ascii="Times New Roman" w:hAnsi="Times New Roman" w:cs="Times New Roman"/>
          <w:sz w:val="28"/>
          <w:szCs w:val="28"/>
        </w:rPr>
        <w:t xml:space="preserve">тыс. рублей. Доходы бюджета поселения исполнены на </w:t>
      </w:r>
      <w:r w:rsidR="001308CE" w:rsidRPr="001308CE">
        <w:rPr>
          <w:rFonts w:ascii="Times New Roman" w:hAnsi="Times New Roman" w:cs="Times New Roman"/>
          <w:sz w:val="28"/>
          <w:szCs w:val="28"/>
        </w:rPr>
        <w:t xml:space="preserve">103,1 </w:t>
      </w:r>
      <w:r w:rsidRPr="001308CE">
        <w:rPr>
          <w:rFonts w:ascii="Times New Roman" w:hAnsi="Times New Roman" w:cs="Times New Roman"/>
          <w:sz w:val="28"/>
          <w:szCs w:val="28"/>
        </w:rPr>
        <w:t xml:space="preserve">% от уточненного плана, в том числе: налоговые </w:t>
      </w:r>
      <w:r w:rsidR="003D627D" w:rsidRPr="001308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308CE">
        <w:rPr>
          <w:rFonts w:ascii="Times New Roman" w:hAnsi="Times New Roman" w:cs="Times New Roman"/>
          <w:sz w:val="28"/>
          <w:szCs w:val="28"/>
        </w:rPr>
        <w:t xml:space="preserve">и неналоговые доходы на </w:t>
      </w:r>
      <w:r w:rsidR="001308CE" w:rsidRPr="001308CE">
        <w:rPr>
          <w:rFonts w:ascii="Times New Roman" w:hAnsi="Times New Roman" w:cs="Times New Roman"/>
          <w:sz w:val="28"/>
          <w:szCs w:val="28"/>
        </w:rPr>
        <w:t xml:space="preserve">137,2 </w:t>
      </w:r>
      <w:r w:rsidRPr="001308CE">
        <w:rPr>
          <w:rFonts w:ascii="Times New Roman" w:hAnsi="Times New Roman" w:cs="Times New Roman"/>
          <w:sz w:val="28"/>
          <w:szCs w:val="28"/>
        </w:rPr>
        <w:t xml:space="preserve">%, безвозмездные поступления на </w:t>
      </w:r>
      <w:r w:rsidR="001308CE" w:rsidRPr="001308CE">
        <w:rPr>
          <w:rFonts w:ascii="Times New Roman" w:hAnsi="Times New Roman" w:cs="Times New Roman"/>
          <w:sz w:val="28"/>
          <w:szCs w:val="28"/>
        </w:rPr>
        <w:t>95,6 %</w:t>
      </w:r>
      <w:r w:rsidR="007803FA">
        <w:rPr>
          <w:rFonts w:ascii="Times New Roman" w:hAnsi="Times New Roman" w:cs="Times New Roman"/>
          <w:sz w:val="28"/>
          <w:szCs w:val="28"/>
        </w:rPr>
        <w:t>.</w:t>
      </w:r>
    </w:p>
    <w:p w:rsidR="001308CE" w:rsidRPr="007803FA" w:rsidRDefault="007803FA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3FA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палата, отмечает </w:t>
      </w:r>
      <w:r w:rsidR="001308CE" w:rsidRPr="007803FA">
        <w:rPr>
          <w:rFonts w:ascii="Times New Roman" w:hAnsi="Times New Roman" w:cs="Times New Roman"/>
          <w:i/>
          <w:sz w:val="28"/>
          <w:szCs w:val="28"/>
        </w:rPr>
        <w:t>низко</w:t>
      </w:r>
      <w:r w:rsidRPr="007803FA">
        <w:rPr>
          <w:rFonts w:ascii="Times New Roman" w:hAnsi="Times New Roman" w:cs="Times New Roman"/>
          <w:i/>
          <w:sz w:val="28"/>
          <w:szCs w:val="28"/>
        </w:rPr>
        <w:t>е</w:t>
      </w:r>
      <w:r w:rsidR="001308CE" w:rsidRPr="007803FA">
        <w:rPr>
          <w:rFonts w:ascii="Times New Roman" w:hAnsi="Times New Roman" w:cs="Times New Roman"/>
          <w:i/>
          <w:sz w:val="28"/>
          <w:szCs w:val="28"/>
        </w:rPr>
        <w:t xml:space="preserve"> качеств</w:t>
      </w:r>
      <w:r w:rsidRPr="007803FA">
        <w:rPr>
          <w:rFonts w:ascii="Times New Roman" w:hAnsi="Times New Roman" w:cs="Times New Roman"/>
          <w:i/>
          <w:sz w:val="28"/>
          <w:szCs w:val="28"/>
        </w:rPr>
        <w:t>о</w:t>
      </w:r>
      <w:r w:rsidR="001308CE" w:rsidRPr="007803FA">
        <w:rPr>
          <w:rFonts w:ascii="Times New Roman" w:hAnsi="Times New Roman" w:cs="Times New Roman"/>
          <w:i/>
          <w:sz w:val="28"/>
          <w:szCs w:val="28"/>
        </w:rPr>
        <w:t xml:space="preserve"> планирования доход</w:t>
      </w:r>
      <w:r w:rsidRPr="007803FA">
        <w:rPr>
          <w:rFonts w:ascii="Times New Roman" w:hAnsi="Times New Roman" w:cs="Times New Roman"/>
          <w:i/>
          <w:sz w:val="28"/>
          <w:szCs w:val="28"/>
        </w:rPr>
        <w:t xml:space="preserve">ной части </w:t>
      </w:r>
      <w:r w:rsidR="001308CE" w:rsidRPr="007803FA">
        <w:rPr>
          <w:rFonts w:ascii="Times New Roman" w:hAnsi="Times New Roman" w:cs="Times New Roman"/>
          <w:i/>
          <w:sz w:val="28"/>
          <w:szCs w:val="28"/>
        </w:rPr>
        <w:t xml:space="preserve">бюджета сельского поселения </w:t>
      </w:r>
      <w:r w:rsidRPr="007803FA">
        <w:rPr>
          <w:rFonts w:ascii="Times New Roman" w:hAnsi="Times New Roman" w:cs="Times New Roman"/>
          <w:i/>
          <w:sz w:val="28"/>
          <w:szCs w:val="28"/>
        </w:rPr>
        <w:t>Кедровый</w:t>
      </w:r>
      <w:r w:rsidR="001308CE" w:rsidRPr="007803FA">
        <w:rPr>
          <w:rFonts w:ascii="Times New Roman" w:hAnsi="Times New Roman" w:cs="Times New Roman"/>
          <w:i/>
          <w:sz w:val="28"/>
          <w:szCs w:val="28"/>
        </w:rPr>
        <w:t>.</w:t>
      </w:r>
    </w:p>
    <w:p w:rsidR="00AC06D7" w:rsidRPr="007803FA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3FA">
        <w:rPr>
          <w:rFonts w:ascii="Times New Roman" w:hAnsi="Times New Roman" w:cs="Times New Roman"/>
          <w:sz w:val="28"/>
          <w:szCs w:val="28"/>
        </w:rPr>
        <w:t>По сравнению с 20</w:t>
      </w:r>
      <w:r w:rsidR="007803FA" w:rsidRPr="007803FA">
        <w:rPr>
          <w:rFonts w:ascii="Times New Roman" w:hAnsi="Times New Roman" w:cs="Times New Roman"/>
          <w:sz w:val="28"/>
          <w:szCs w:val="28"/>
        </w:rPr>
        <w:t>19</w:t>
      </w:r>
      <w:r w:rsidRPr="007803FA">
        <w:rPr>
          <w:rFonts w:ascii="Times New Roman" w:hAnsi="Times New Roman" w:cs="Times New Roman"/>
          <w:sz w:val="28"/>
          <w:szCs w:val="28"/>
        </w:rPr>
        <w:t xml:space="preserve"> годом исполнение бюджета по доходам </w:t>
      </w:r>
      <w:r w:rsidR="00EB4599" w:rsidRPr="007803FA">
        <w:rPr>
          <w:rFonts w:ascii="Times New Roman" w:hAnsi="Times New Roman" w:cs="Times New Roman"/>
          <w:sz w:val="28"/>
          <w:szCs w:val="28"/>
        </w:rPr>
        <w:t>увеличилось</w:t>
      </w:r>
      <w:r w:rsidRPr="007803FA">
        <w:rPr>
          <w:rFonts w:ascii="Times New Roman" w:hAnsi="Times New Roman" w:cs="Times New Roman"/>
          <w:sz w:val="28"/>
          <w:szCs w:val="28"/>
        </w:rPr>
        <w:t xml:space="preserve"> на </w:t>
      </w:r>
      <w:r w:rsidR="007803FA" w:rsidRPr="007803FA">
        <w:rPr>
          <w:rFonts w:ascii="Times New Roman" w:hAnsi="Times New Roman" w:cs="Times New Roman"/>
          <w:sz w:val="28"/>
          <w:szCs w:val="28"/>
        </w:rPr>
        <w:t xml:space="preserve">459,5 </w:t>
      </w:r>
      <w:r w:rsidRPr="007803F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803FA" w:rsidRPr="007803FA">
        <w:rPr>
          <w:rFonts w:ascii="Times New Roman" w:hAnsi="Times New Roman" w:cs="Times New Roman"/>
          <w:sz w:val="28"/>
          <w:szCs w:val="28"/>
        </w:rPr>
        <w:t xml:space="preserve">1,2 </w:t>
      </w:r>
      <w:r w:rsidRPr="007803FA">
        <w:rPr>
          <w:rFonts w:ascii="Times New Roman" w:hAnsi="Times New Roman" w:cs="Times New Roman"/>
          <w:sz w:val="28"/>
          <w:szCs w:val="28"/>
        </w:rPr>
        <w:t xml:space="preserve">%, при этом налоговые                    и неналоговые доходы </w:t>
      </w:r>
      <w:r w:rsidR="007803FA" w:rsidRPr="007803FA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Pr="007803FA">
        <w:rPr>
          <w:rFonts w:ascii="Times New Roman" w:hAnsi="Times New Roman" w:cs="Times New Roman"/>
          <w:sz w:val="28"/>
          <w:szCs w:val="28"/>
        </w:rPr>
        <w:t xml:space="preserve">на </w:t>
      </w:r>
      <w:r w:rsidR="007803FA" w:rsidRPr="007803FA">
        <w:rPr>
          <w:rFonts w:ascii="Times New Roman" w:hAnsi="Times New Roman" w:cs="Times New Roman"/>
          <w:sz w:val="28"/>
          <w:szCs w:val="28"/>
        </w:rPr>
        <w:t xml:space="preserve">468,5 </w:t>
      </w:r>
      <w:r w:rsidRPr="007803FA">
        <w:rPr>
          <w:rFonts w:ascii="Times New Roman" w:hAnsi="Times New Roman" w:cs="Times New Roman"/>
          <w:sz w:val="28"/>
          <w:szCs w:val="28"/>
        </w:rPr>
        <w:t xml:space="preserve">тыс. рублей                           или </w:t>
      </w:r>
      <w:r w:rsidR="007803FA" w:rsidRPr="007803FA">
        <w:rPr>
          <w:rFonts w:ascii="Times New Roman" w:hAnsi="Times New Roman" w:cs="Times New Roman"/>
          <w:sz w:val="28"/>
          <w:szCs w:val="28"/>
        </w:rPr>
        <w:t xml:space="preserve">5,0 </w:t>
      </w:r>
      <w:r w:rsidRPr="007803FA">
        <w:rPr>
          <w:rFonts w:ascii="Times New Roman" w:hAnsi="Times New Roman" w:cs="Times New Roman"/>
          <w:sz w:val="28"/>
          <w:szCs w:val="28"/>
        </w:rPr>
        <w:t>%, в части безвозмездных поступлений</w:t>
      </w:r>
      <w:r w:rsidR="007803FA" w:rsidRPr="007803FA">
        <w:rPr>
          <w:rFonts w:ascii="Times New Roman" w:hAnsi="Times New Roman" w:cs="Times New Roman"/>
          <w:sz w:val="28"/>
          <w:szCs w:val="28"/>
        </w:rPr>
        <w:t xml:space="preserve"> </w:t>
      </w:r>
      <w:r w:rsidR="009C00C2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7803FA" w:rsidRPr="007803FA">
        <w:rPr>
          <w:rFonts w:ascii="Times New Roman" w:hAnsi="Times New Roman" w:cs="Times New Roman"/>
          <w:sz w:val="28"/>
          <w:szCs w:val="28"/>
        </w:rPr>
        <w:t>увелич</w:t>
      </w:r>
      <w:r w:rsidR="009C00C2">
        <w:rPr>
          <w:rFonts w:ascii="Times New Roman" w:hAnsi="Times New Roman" w:cs="Times New Roman"/>
          <w:sz w:val="28"/>
          <w:szCs w:val="28"/>
        </w:rPr>
        <w:t>ение</w:t>
      </w:r>
      <w:r w:rsidR="007803FA" w:rsidRPr="007803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803FA">
        <w:rPr>
          <w:rFonts w:ascii="Times New Roman" w:hAnsi="Times New Roman" w:cs="Times New Roman"/>
          <w:sz w:val="28"/>
          <w:szCs w:val="28"/>
        </w:rPr>
        <w:t xml:space="preserve">на </w:t>
      </w:r>
      <w:r w:rsidR="007803FA" w:rsidRPr="007803FA">
        <w:rPr>
          <w:rFonts w:ascii="Times New Roman" w:hAnsi="Times New Roman" w:cs="Times New Roman"/>
          <w:sz w:val="28"/>
          <w:szCs w:val="28"/>
        </w:rPr>
        <w:t xml:space="preserve">928,0 </w:t>
      </w:r>
      <w:r w:rsidRPr="007803F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803FA" w:rsidRPr="007803FA">
        <w:rPr>
          <w:rFonts w:ascii="Times New Roman" w:hAnsi="Times New Roman" w:cs="Times New Roman"/>
          <w:sz w:val="28"/>
          <w:szCs w:val="28"/>
        </w:rPr>
        <w:t xml:space="preserve">3,4 </w:t>
      </w:r>
      <w:r w:rsidRPr="007803F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AC06D7" w:rsidRPr="009C00C2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C2">
        <w:rPr>
          <w:rFonts w:ascii="Times New Roman" w:hAnsi="Times New Roman" w:cs="Times New Roman"/>
          <w:sz w:val="28"/>
          <w:szCs w:val="28"/>
        </w:rPr>
        <w:t xml:space="preserve">В структуре доходных источников </w:t>
      </w:r>
      <w:r w:rsidR="009C00C2" w:rsidRPr="009C00C2">
        <w:rPr>
          <w:rFonts w:ascii="Times New Roman" w:hAnsi="Times New Roman" w:cs="Times New Roman"/>
          <w:sz w:val="28"/>
          <w:szCs w:val="28"/>
        </w:rPr>
        <w:t xml:space="preserve">сократилась </w:t>
      </w:r>
      <w:r w:rsidRPr="009C00C2">
        <w:rPr>
          <w:rFonts w:ascii="Times New Roman" w:hAnsi="Times New Roman" w:cs="Times New Roman"/>
          <w:sz w:val="28"/>
          <w:szCs w:val="28"/>
        </w:rPr>
        <w:t xml:space="preserve">доля собственных доходов (с </w:t>
      </w:r>
      <w:r w:rsidR="006C538B" w:rsidRPr="009C00C2">
        <w:rPr>
          <w:rFonts w:ascii="Times New Roman" w:hAnsi="Times New Roman" w:cs="Times New Roman"/>
          <w:sz w:val="28"/>
          <w:szCs w:val="28"/>
        </w:rPr>
        <w:t>25,6</w:t>
      </w:r>
      <w:r w:rsidRPr="009C00C2">
        <w:rPr>
          <w:rFonts w:ascii="Times New Roman" w:hAnsi="Times New Roman" w:cs="Times New Roman"/>
          <w:sz w:val="28"/>
          <w:szCs w:val="28"/>
        </w:rPr>
        <w:t xml:space="preserve"> %</w:t>
      </w:r>
      <w:r w:rsidR="009C00C2" w:rsidRPr="009C00C2">
        <w:rPr>
          <w:rFonts w:ascii="Times New Roman" w:hAnsi="Times New Roman" w:cs="Times New Roman"/>
          <w:sz w:val="28"/>
          <w:szCs w:val="28"/>
        </w:rPr>
        <w:t xml:space="preserve"> до 24,0 %</w:t>
      </w:r>
      <w:r w:rsidRPr="009C00C2">
        <w:rPr>
          <w:rFonts w:ascii="Times New Roman" w:hAnsi="Times New Roman" w:cs="Times New Roman"/>
          <w:sz w:val="28"/>
          <w:szCs w:val="28"/>
        </w:rPr>
        <w:t xml:space="preserve">), </w:t>
      </w:r>
      <w:r w:rsidR="009C00C2" w:rsidRPr="009C00C2">
        <w:rPr>
          <w:rFonts w:ascii="Times New Roman" w:hAnsi="Times New Roman" w:cs="Times New Roman"/>
          <w:sz w:val="28"/>
          <w:szCs w:val="28"/>
        </w:rPr>
        <w:t xml:space="preserve">а </w:t>
      </w:r>
      <w:r w:rsidRPr="009C00C2">
        <w:rPr>
          <w:rFonts w:ascii="Times New Roman" w:hAnsi="Times New Roman" w:cs="Times New Roman"/>
          <w:sz w:val="28"/>
          <w:szCs w:val="28"/>
        </w:rPr>
        <w:t>доля безвозмездных поступлений</w:t>
      </w:r>
      <w:r w:rsidR="009C00C2" w:rsidRPr="009C00C2">
        <w:rPr>
          <w:rFonts w:ascii="Times New Roman" w:hAnsi="Times New Roman" w:cs="Times New Roman"/>
          <w:sz w:val="28"/>
          <w:szCs w:val="28"/>
        </w:rPr>
        <w:t xml:space="preserve"> увеличилась </w:t>
      </w:r>
      <w:r w:rsidRPr="009C00C2">
        <w:rPr>
          <w:rFonts w:ascii="Times New Roman" w:hAnsi="Times New Roman" w:cs="Times New Roman"/>
          <w:sz w:val="28"/>
          <w:szCs w:val="28"/>
        </w:rPr>
        <w:t xml:space="preserve">(с </w:t>
      </w:r>
      <w:r w:rsidR="006C538B" w:rsidRPr="009C00C2">
        <w:rPr>
          <w:rFonts w:ascii="Times New Roman" w:hAnsi="Times New Roman" w:cs="Times New Roman"/>
          <w:sz w:val="28"/>
          <w:szCs w:val="28"/>
        </w:rPr>
        <w:t>74,4</w:t>
      </w:r>
      <w:r w:rsidRPr="009C00C2">
        <w:rPr>
          <w:rFonts w:ascii="Times New Roman" w:hAnsi="Times New Roman" w:cs="Times New Roman"/>
          <w:sz w:val="28"/>
          <w:szCs w:val="28"/>
        </w:rPr>
        <w:t xml:space="preserve"> %</w:t>
      </w:r>
      <w:r w:rsidR="009C00C2" w:rsidRPr="009C00C2">
        <w:rPr>
          <w:rFonts w:ascii="Times New Roman" w:hAnsi="Times New Roman" w:cs="Times New Roman"/>
          <w:sz w:val="28"/>
          <w:szCs w:val="28"/>
        </w:rPr>
        <w:t xml:space="preserve"> до 76,0 %</w:t>
      </w:r>
      <w:r w:rsidRPr="009C00C2">
        <w:rPr>
          <w:rFonts w:ascii="Times New Roman" w:hAnsi="Times New Roman" w:cs="Times New Roman"/>
          <w:sz w:val="28"/>
          <w:szCs w:val="28"/>
        </w:rPr>
        <w:t>).</w:t>
      </w:r>
    </w:p>
    <w:p w:rsidR="00AC06D7" w:rsidRPr="009C00C2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0C2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</w:t>
      </w:r>
      <w:r w:rsidR="009C00C2" w:rsidRPr="009C00C2">
        <w:rPr>
          <w:rFonts w:ascii="Times New Roman" w:hAnsi="Times New Roman" w:cs="Times New Roman"/>
          <w:sz w:val="28"/>
          <w:szCs w:val="28"/>
        </w:rPr>
        <w:t>20</w:t>
      </w:r>
      <w:r w:rsidRPr="009C00C2">
        <w:rPr>
          <w:rFonts w:ascii="Times New Roman" w:hAnsi="Times New Roman" w:cs="Times New Roman"/>
          <w:sz w:val="28"/>
          <w:szCs w:val="28"/>
        </w:rPr>
        <w:t xml:space="preserve"> году доля налоговых              и неналоговых доходов в общем объеме доходов поселения составила                   </w:t>
      </w:r>
      <w:r w:rsidR="009C00C2" w:rsidRPr="009C00C2">
        <w:rPr>
          <w:rFonts w:ascii="Times New Roman" w:hAnsi="Times New Roman" w:cs="Times New Roman"/>
          <w:sz w:val="28"/>
          <w:szCs w:val="28"/>
        </w:rPr>
        <w:t xml:space="preserve">24,0 </w:t>
      </w:r>
      <w:r w:rsidRPr="009C00C2">
        <w:rPr>
          <w:rFonts w:ascii="Times New Roman" w:hAnsi="Times New Roman" w:cs="Times New Roman"/>
          <w:sz w:val="28"/>
          <w:szCs w:val="28"/>
        </w:rPr>
        <w:t xml:space="preserve">% или </w:t>
      </w:r>
      <w:r w:rsidR="009C00C2" w:rsidRPr="009C00C2">
        <w:rPr>
          <w:rFonts w:ascii="Times New Roman" w:hAnsi="Times New Roman" w:cs="Times New Roman"/>
          <w:sz w:val="28"/>
          <w:szCs w:val="28"/>
        </w:rPr>
        <w:t xml:space="preserve">8 959,9 </w:t>
      </w:r>
      <w:r w:rsidRPr="009C00C2">
        <w:rPr>
          <w:rFonts w:ascii="Times New Roman" w:hAnsi="Times New Roman" w:cs="Times New Roman"/>
          <w:sz w:val="28"/>
          <w:szCs w:val="28"/>
        </w:rPr>
        <w:t xml:space="preserve">тыс. рублей (в том числе доля налоговых доходов                 в общем объеме исполненных доходов составила </w:t>
      </w:r>
      <w:r w:rsidR="009C00C2" w:rsidRPr="009C00C2">
        <w:rPr>
          <w:rFonts w:ascii="Times New Roman" w:hAnsi="Times New Roman" w:cs="Times New Roman"/>
          <w:sz w:val="28"/>
          <w:szCs w:val="28"/>
        </w:rPr>
        <w:t xml:space="preserve">23,5 </w:t>
      </w:r>
      <w:r w:rsidRPr="009C00C2">
        <w:rPr>
          <w:rFonts w:ascii="Times New Roman" w:hAnsi="Times New Roman" w:cs="Times New Roman"/>
          <w:sz w:val="28"/>
          <w:szCs w:val="28"/>
        </w:rPr>
        <w:t>%</w:t>
      </w:r>
      <w:r w:rsidR="009C00C2" w:rsidRPr="009C00C2">
        <w:rPr>
          <w:rFonts w:ascii="Times New Roman" w:hAnsi="Times New Roman" w:cs="Times New Roman"/>
          <w:sz w:val="28"/>
          <w:szCs w:val="28"/>
        </w:rPr>
        <w:t xml:space="preserve"> </w:t>
      </w:r>
      <w:r w:rsidRPr="009C00C2">
        <w:rPr>
          <w:rFonts w:ascii="Times New Roman" w:hAnsi="Times New Roman" w:cs="Times New Roman"/>
          <w:sz w:val="28"/>
          <w:szCs w:val="28"/>
        </w:rPr>
        <w:t xml:space="preserve">или </w:t>
      </w:r>
      <w:r w:rsidR="009C00C2" w:rsidRPr="009C00C2">
        <w:rPr>
          <w:rFonts w:ascii="Times New Roman" w:hAnsi="Times New Roman" w:cs="Times New Roman"/>
          <w:sz w:val="28"/>
          <w:szCs w:val="28"/>
        </w:rPr>
        <w:t xml:space="preserve">                            8 774,0 </w:t>
      </w:r>
      <w:r w:rsidRPr="009C00C2">
        <w:rPr>
          <w:rFonts w:ascii="Times New Roman" w:hAnsi="Times New Roman" w:cs="Times New Roman"/>
          <w:sz w:val="28"/>
          <w:szCs w:val="28"/>
        </w:rPr>
        <w:t xml:space="preserve">тыс. рублей, доля неналоговых доходов составила </w:t>
      </w:r>
      <w:r w:rsidR="009C00C2" w:rsidRPr="009C00C2">
        <w:rPr>
          <w:rFonts w:ascii="Times New Roman" w:hAnsi="Times New Roman" w:cs="Times New Roman"/>
          <w:sz w:val="28"/>
          <w:szCs w:val="28"/>
        </w:rPr>
        <w:t xml:space="preserve">0,5 </w:t>
      </w:r>
      <w:r w:rsidRPr="009C00C2">
        <w:rPr>
          <w:rFonts w:ascii="Times New Roman" w:hAnsi="Times New Roman" w:cs="Times New Roman"/>
          <w:sz w:val="28"/>
          <w:szCs w:val="28"/>
        </w:rPr>
        <w:t>%</w:t>
      </w:r>
      <w:r w:rsidR="009C00C2" w:rsidRPr="009C00C2">
        <w:rPr>
          <w:rFonts w:ascii="Times New Roman" w:hAnsi="Times New Roman" w:cs="Times New Roman"/>
          <w:sz w:val="28"/>
          <w:szCs w:val="28"/>
        </w:rPr>
        <w:t xml:space="preserve"> </w:t>
      </w:r>
      <w:r w:rsidRPr="009C00C2">
        <w:rPr>
          <w:rFonts w:ascii="Times New Roman" w:hAnsi="Times New Roman" w:cs="Times New Roman"/>
          <w:sz w:val="28"/>
          <w:szCs w:val="28"/>
        </w:rPr>
        <w:t xml:space="preserve">или </w:t>
      </w:r>
      <w:r w:rsidR="009C00C2" w:rsidRPr="009C00C2">
        <w:rPr>
          <w:rFonts w:ascii="Times New Roman" w:hAnsi="Times New Roman" w:cs="Times New Roman"/>
          <w:sz w:val="28"/>
          <w:szCs w:val="28"/>
        </w:rPr>
        <w:t xml:space="preserve">                    185,9 </w:t>
      </w:r>
      <w:r w:rsidRPr="009C00C2">
        <w:rPr>
          <w:rFonts w:ascii="Times New Roman" w:hAnsi="Times New Roman" w:cs="Times New Roman"/>
          <w:sz w:val="28"/>
          <w:szCs w:val="28"/>
        </w:rPr>
        <w:t>тыс. рублей).</w:t>
      </w:r>
    </w:p>
    <w:p w:rsidR="00AC06D7" w:rsidRPr="008942B8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B8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8942B8" w:rsidRPr="008942B8">
        <w:rPr>
          <w:rFonts w:ascii="Times New Roman" w:hAnsi="Times New Roman" w:cs="Times New Roman"/>
          <w:sz w:val="28"/>
          <w:szCs w:val="28"/>
        </w:rPr>
        <w:t>14,3</w:t>
      </w:r>
      <w:r w:rsidRPr="008942B8">
        <w:rPr>
          <w:rFonts w:ascii="Times New Roman" w:hAnsi="Times New Roman" w:cs="Times New Roman"/>
          <w:sz w:val="28"/>
          <w:szCs w:val="28"/>
        </w:rPr>
        <w:t xml:space="preserve"> % в общем объеме исполненных доходов составляет налог на прибыль, доходы </w:t>
      </w:r>
      <w:r w:rsidR="008942B8" w:rsidRPr="008942B8">
        <w:rPr>
          <w:rFonts w:ascii="Times New Roman" w:hAnsi="Times New Roman" w:cs="Times New Roman"/>
          <w:sz w:val="28"/>
          <w:szCs w:val="28"/>
        </w:rPr>
        <w:t xml:space="preserve">5 333,4 </w:t>
      </w:r>
      <w:r w:rsidRPr="008942B8">
        <w:rPr>
          <w:rFonts w:ascii="Times New Roman" w:hAnsi="Times New Roman" w:cs="Times New Roman"/>
          <w:sz w:val="28"/>
          <w:szCs w:val="28"/>
        </w:rPr>
        <w:t xml:space="preserve">тыс. рублей                           с исполнением  </w:t>
      </w:r>
      <w:r w:rsidR="008942B8" w:rsidRPr="008942B8">
        <w:rPr>
          <w:rFonts w:ascii="Times New Roman" w:hAnsi="Times New Roman" w:cs="Times New Roman"/>
          <w:sz w:val="28"/>
          <w:szCs w:val="28"/>
        </w:rPr>
        <w:t xml:space="preserve">197,0 </w:t>
      </w:r>
      <w:r w:rsidRPr="008942B8">
        <w:rPr>
          <w:rFonts w:ascii="Times New Roman" w:hAnsi="Times New Roman" w:cs="Times New Roman"/>
          <w:sz w:val="28"/>
          <w:szCs w:val="28"/>
        </w:rPr>
        <w:t>% от годового уточненного плана.</w:t>
      </w:r>
    </w:p>
    <w:p w:rsidR="00AC06D7" w:rsidRPr="00D86DDA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DA">
        <w:rPr>
          <w:rFonts w:ascii="Times New Roman" w:hAnsi="Times New Roman" w:cs="Times New Roman"/>
          <w:sz w:val="28"/>
          <w:szCs w:val="28"/>
        </w:rPr>
        <w:t>Поступления по налогам на прибыль, доходы в 20</w:t>
      </w:r>
      <w:r w:rsidR="00D86DDA" w:rsidRPr="00D86DDA">
        <w:rPr>
          <w:rFonts w:ascii="Times New Roman" w:hAnsi="Times New Roman" w:cs="Times New Roman"/>
          <w:sz w:val="28"/>
          <w:szCs w:val="28"/>
        </w:rPr>
        <w:t>20</w:t>
      </w:r>
      <w:r w:rsidRPr="00D86DDA">
        <w:rPr>
          <w:rFonts w:ascii="Times New Roman" w:hAnsi="Times New Roman" w:cs="Times New Roman"/>
          <w:sz w:val="28"/>
          <w:szCs w:val="28"/>
        </w:rPr>
        <w:t xml:space="preserve"> году увеличились на </w:t>
      </w:r>
      <w:r w:rsidR="00D86DDA" w:rsidRPr="00D86DDA">
        <w:rPr>
          <w:rFonts w:ascii="Times New Roman" w:hAnsi="Times New Roman" w:cs="Times New Roman"/>
          <w:sz w:val="28"/>
          <w:szCs w:val="28"/>
        </w:rPr>
        <w:t xml:space="preserve">81,6 </w:t>
      </w:r>
      <w:r w:rsidRPr="00D86DDA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45045" w:rsidRPr="00D86DDA">
        <w:rPr>
          <w:rFonts w:ascii="Times New Roman" w:hAnsi="Times New Roman" w:cs="Times New Roman"/>
          <w:sz w:val="28"/>
          <w:szCs w:val="28"/>
        </w:rPr>
        <w:t xml:space="preserve">или </w:t>
      </w:r>
      <w:r w:rsidR="00D86DDA" w:rsidRPr="00D86DDA">
        <w:rPr>
          <w:rFonts w:ascii="Times New Roman" w:hAnsi="Times New Roman" w:cs="Times New Roman"/>
          <w:sz w:val="28"/>
          <w:szCs w:val="28"/>
        </w:rPr>
        <w:t xml:space="preserve">1,6 </w:t>
      </w:r>
      <w:r w:rsidR="00445045" w:rsidRPr="00D86DDA">
        <w:rPr>
          <w:rFonts w:ascii="Times New Roman" w:hAnsi="Times New Roman" w:cs="Times New Roman"/>
          <w:sz w:val="28"/>
          <w:szCs w:val="28"/>
        </w:rPr>
        <w:t xml:space="preserve">% </w:t>
      </w:r>
      <w:r w:rsidRPr="00D86DDA">
        <w:rPr>
          <w:rFonts w:ascii="Times New Roman" w:hAnsi="Times New Roman" w:cs="Times New Roman"/>
          <w:sz w:val="28"/>
          <w:szCs w:val="28"/>
        </w:rPr>
        <w:t xml:space="preserve">к аналогичному показателю </w:t>
      </w:r>
      <w:r w:rsidR="002348C8" w:rsidRPr="00D86DD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86DDA">
        <w:rPr>
          <w:rFonts w:ascii="Times New Roman" w:hAnsi="Times New Roman" w:cs="Times New Roman"/>
          <w:sz w:val="28"/>
          <w:szCs w:val="28"/>
        </w:rPr>
        <w:t>201</w:t>
      </w:r>
      <w:r w:rsidR="00D86DDA" w:rsidRPr="00D86DDA">
        <w:rPr>
          <w:rFonts w:ascii="Times New Roman" w:hAnsi="Times New Roman" w:cs="Times New Roman"/>
          <w:sz w:val="28"/>
          <w:szCs w:val="28"/>
        </w:rPr>
        <w:t>9</w:t>
      </w:r>
      <w:r w:rsidRPr="00D86D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06D7" w:rsidRPr="00D86DDA" w:rsidRDefault="008B7F59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D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C06D7" w:rsidRPr="00D86DDA">
        <w:rPr>
          <w:rFonts w:ascii="Times New Roman" w:hAnsi="Times New Roman" w:cs="Times New Roman"/>
          <w:sz w:val="28"/>
          <w:szCs w:val="28"/>
        </w:rPr>
        <w:t>Налоги на товары (работы, услуги), реализуемые на территории РФ         в 20</w:t>
      </w:r>
      <w:r w:rsidR="00D86DDA" w:rsidRPr="00D86DDA">
        <w:rPr>
          <w:rFonts w:ascii="Times New Roman" w:hAnsi="Times New Roman" w:cs="Times New Roman"/>
          <w:sz w:val="28"/>
          <w:szCs w:val="28"/>
        </w:rPr>
        <w:t>20</w:t>
      </w:r>
      <w:r w:rsidR="00AC06D7" w:rsidRPr="00D86DDA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D86DDA" w:rsidRPr="00D86DDA">
        <w:rPr>
          <w:rFonts w:ascii="Times New Roman" w:hAnsi="Times New Roman" w:cs="Times New Roman"/>
          <w:sz w:val="28"/>
          <w:szCs w:val="28"/>
        </w:rPr>
        <w:t xml:space="preserve">3 031,1 </w:t>
      </w:r>
      <w:r w:rsidR="00AC06D7" w:rsidRPr="00D86DDA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                или </w:t>
      </w:r>
      <w:r w:rsidR="00D86DDA" w:rsidRPr="00D86DDA">
        <w:rPr>
          <w:rFonts w:ascii="Times New Roman" w:hAnsi="Times New Roman" w:cs="Times New Roman"/>
          <w:sz w:val="28"/>
          <w:szCs w:val="28"/>
        </w:rPr>
        <w:t>98,0</w:t>
      </w:r>
      <w:r w:rsidR="00AC06D7" w:rsidRPr="00D86DDA">
        <w:rPr>
          <w:rFonts w:ascii="Times New Roman" w:hAnsi="Times New Roman" w:cs="Times New Roman"/>
          <w:sz w:val="28"/>
          <w:szCs w:val="28"/>
        </w:rPr>
        <w:t xml:space="preserve"> % от годового уточненного плана; к аналогичному показателю    201</w:t>
      </w:r>
      <w:r w:rsidR="00D86DDA" w:rsidRPr="00D86DDA">
        <w:rPr>
          <w:rFonts w:ascii="Times New Roman" w:hAnsi="Times New Roman" w:cs="Times New Roman"/>
          <w:sz w:val="28"/>
          <w:szCs w:val="28"/>
        </w:rPr>
        <w:t>9</w:t>
      </w:r>
      <w:r w:rsidR="00AC06D7" w:rsidRPr="00D86DDA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D86DDA" w:rsidRPr="00D86DDA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AC06D7" w:rsidRPr="00D86DDA">
        <w:rPr>
          <w:rFonts w:ascii="Times New Roman" w:hAnsi="Times New Roman" w:cs="Times New Roman"/>
          <w:sz w:val="28"/>
          <w:szCs w:val="28"/>
        </w:rPr>
        <w:t xml:space="preserve">на </w:t>
      </w:r>
      <w:r w:rsidR="00D86DDA" w:rsidRPr="00D86DDA">
        <w:rPr>
          <w:rFonts w:ascii="Times New Roman" w:hAnsi="Times New Roman" w:cs="Times New Roman"/>
          <w:sz w:val="28"/>
          <w:szCs w:val="28"/>
        </w:rPr>
        <w:t xml:space="preserve">276,3 </w:t>
      </w:r>
      <w:r w:rsidR="00AC06D7" w:rsidRPr="00D86DDA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86DDA" w:rsidRPr="00D86DDA">
        <w:rPr>
          <w:rFonts w:ascii="Times New Roman" w:hAnsi="Times New Roman" w:cs="Times New Roman"/>
          <w:sz w:val="28"/>
          <w:szCs w:val="28"/>
        </w:rPr>
        <w:t xml:space="preserve">8,4 </w:t>
      </w:r>
      <w:r w:rsidR="00AC06D7" w:rsidRPr="00D86DDA">
        <w:rPr>
          <w:rFonts w:ascii="Times New Roman" w:hAnsi="Times New Roman" w:cs="Times New Roman"/>
          <w:sz w:val="28"/>
          <w:szCs w:val="28"/>
        </w:rPr>
        <w:t>%.</w:t>
      </w:r>
    </w:p>
    <w:p w:rsidR="00AC06D7" w:rsidRPr="00D86DDA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DDA">
        <w:rPr>
          <w:rFonts w:ascii="Times New Roman" w:hAnsi="Times New Roman" w:cs="Times New Roman"/>
          <w:sz w:val="28"/>
          <w:szCs w:val="28"/>
        </w:rPr>
        <w:t>Налоги на имущество (налог на имущество физических лиц, земельный налог) в 20</w:t>
      </w:r>
      <w:r w:rsidR="00D86DDA" w:rsidRPr="00D86DDA">
        <w:rPr>
          <w:rFonts w:ascii="Times New Roman" w:hAnsi="Times New Roman" w:cs="Times New Roman"/>
          <w:sz w:val="28"/>
          <w:szCs w:val="28"/>
        </w:rPr>
        <w:t>20</w:t>
      </w:r>
      <w:r w:rsidRPr="00D86DDA">
        <w:rPr>
          <w:rFonts w:ascii="Times New Roman" w:hAnsi="Times New Roman" w:cs="Times New Roman"/>
          <w:sz w:val="28"/>
          <w:szCs w:val="28"/>
        </w:rPr>
        <w:t xml:space="preserve"> году исполнены в объеме </w:t>
      </w:r>
      <w:r w:rsidR="00D86DDA" w:rsidRPr="00D86DDA">
        <w:rPr>
          <w:rFonts w:ascii="Times New Roman" w:hAnsi="Times New Roman" w:cs="Times New Roman"/>
          <w:sz w:val="28"/>
          <w:szCs w:val="28"/>
        </w:rPr>
        <w:t xml:space="preserve">388,9 </w:t>
      </w:r>
      <w:r w:rsidRPr="00D86DDA">
        <w:rPr>
          <w:rFonts w:ascii="Times New Roman" w:hAnsi="Times New Roman" w:cs="Times New Roman"/>
          <w:sz w:val="28"/>
          <w:szCs w:val="28"/>
        </w:rPr>
        <w:t xml:space="preserve">тыс. рублей                  или </w:t>
      </w:r>
      <w:r w:rsidR="00D86DDA" w:rsidRPr="00D86DDA">
        <w:rPr>
          <w:rFonts w:ascii="Times New Roman" w:hAnsi="Times New Roman" w:cs="Times New Roman"/>
          <w:sz w:val="28"/>
          <w:szCs w:val="28"/>
        </w:rPr>
        <w:t>92,1</w:t>
      </w:r>
      <w:r w:rsidRPr="00D86DDA">
        <w:rPr>
          <w:rFonts w:ascii="Times New Roman" w:hAnsi="Times New Roman" w:cs="Times New Roman"/>
          <w:sz w:val="28"/>
          <w:szCs w:val="28"/>
        </w:rPr>
        <w:t xml:space="preserve"> % от годового уточненного плана; к аналогичному показателю    201</w:t>
      </w:r>
      <w:r w:rsidR="00D86DDA" w:rsidRPr="00D86DDA">
        <w:rPr>
          <w:rFonts w:ascii="Times New Roman" w:hAnsi="Times New Roman" w:cs="Times New Roman"/>
          <w:sz w:val="28"/>
          <w:szCs w:val="28"/>
        </w:rPr>
        <w:t>9</w:t>
      </w:r>
      <w:r w:rsidRPr="00D86DDA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D86DDA" w:rsidRPr="00D86DDA">
        <w:rPr>
          <w:rFonts w:ascii="Times New Roman" w:hAnsi="Times New Roman" w:cs="Times New Roman"/>
          <w:sz w:val="28"/>
          <w:szCs w:val="28"/>
        </w:rPr>
        <w:t>увеличение</w:t>
      </w:r>
      <w:r w:rsidRPr="00D86DDA">
        <w:rPr>
          <w:rFonts w:ascii="Times New Roman" w:hAnsi="Times New Roman" w:cs="Times New Roman"/>
          <w:sz w:val="28"/>
          <w:szCs w:val="28"/>
        </w:rPr>
        <w:t xml:space="preserve"> на </w:t>
      </w:r>
      <w:r w:rsidR="00D86DDA" w:rsidRPr="00D86DDA">
        <w:rPr>
          <w:rFonts w:ascii="Times New Roman" w:hAnsi="Times New Roman" w:cs="Times New Roman"/>
          <w:sz w:val="28"/>
          <w:szCs w:val="28"/>
        </w:rPr>
        <w:t>211,7</w:t>
      </w:r>
      <w:r w:rsidRPr="00D86DD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F0B8D">
        <w:rPr>
          <w:rFonts w:ascii="Times New Roman" w:hAnsi="Times New Roman" w:cs="Times New Roman"/>
          <w:sz w:val="28"/>
          <w:szCs w:val="28"/>
        </w:rPr>
        <w:t>1</w:t>
      </w:r>
      <w:r w:rsidR="00D86DDA" w:rsidRPr="00D86DDA">
        <w:rPr>
          <w:rFonts w:ascii="Times New Roman" w:hAnsi="Times New Roman" w:cs="Times New Roman"/>
          <w:sz w:val="28"/>
          <w:szCs w:val="28"/>
        </w:rPr>
        <w:t xml:space="preserve">19,5 </w:t>
      </w:r>
      <w:r w:rsidRPr="00D86DDA">
        <w:rPr>
          <w:rFonts w:ascii="Times New Roman" w:hAnsi="Times New Roman" w:cs="Times New Roman"/>
          <w:sz w:val="28"/>
          <w:szCs w:val="28"/>
        </w:rPr>
        <w:t>%.</w:t>
      </w:r>
    </w:p>
    <w:p w:rsidR="00AC06D7" w:rsidRPr="00AE6871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871">
        <w:rPr>
          <w:rFonts w:ascii="Times New Roman" w:hAnsi="Times New Roman" w:cs="Times New Roman"/>
          <w:sz w:val="28"/>
          <w:szCs w:val="28"/>
        </w:rPr>
        <w:t>Государственная пошлина в 20</w:t>
      </w:r>
      <w:r w:rsidR="00AE6871" w:rsidRPr="00AE6871">
        <w:rPr>
          <w:rFonts w:ascii="Times New Roman" w:hAnsi="Times New Roman" w:cs="Times New Roman"/>
          <w:sz w:val="28"/>
          <w:szCs w:val="28"/>
        </w:rPr>
        <w:t>20</w:t>
      </w:r>
      <w:r w:rsidRPr="00AE6871">
        <w:rPr>
          <w:rFonts w:ascii="Times New Roman" w:hAnsi="Times New Roman" w:cs="Times New Roman"/>
          <w:sz w:val="28"/>
          <w:szCs w:val="28"/>
        </w:rPr>
        <w:t xml:space="preserve"> году исполнена в объеме                          </w:t>
      </w:r>
      <w:r w:rsidR="00AE6871" w:rsidRPr="00AE6871">
        <w:rPr>
          <w:rFonts w:ascii="Times New Roman" w:hAnsi="Times New Roman" w:cs="Times New Roman"/>
          <w:sz w:val="28"/>
          <w:szCs w:val="28"/>
        </w:rPr>
        <w:t>20,6</w:t>
      </w:r>
      <w:r w:rsidRPr="00AE687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E6871" w:rsidRPr="00AE6871">
        <w:rPr>
          <w:rFonts w:ascii="Times New Roman" w:hAnsi="Times New Roman" w:cs="Times New Roman"/>
          <w:sz w:val="28"/>
          <w:szCs w:val="28"/>
        </w:rPr>
        <w:t>54,5</w:t>
      </w:r>
      <w:r w:rsidRPr="00AE6871">
        <w:rPr>
          <w:rFonts w:ascii="Times New Roman" w:hAnsi="Times New Roman" w:cs="Times New Roman"/>
          <w:sz w:val="28"/>
          <w:szCs w:val="28"/>
        </w:rPr>
        <w:t xml:space="preserve"> % от уточненного плана. К аналогичному показателю 201</w:t>
      </w:r>
      <w:r w:rsidR="00AE6871" w:rsidRPr="00AE6871">
        <w:rPr>
          <w:rFonts w:ascii="Times New Roman" w:hAnsi="Times New Roman" w:cs="Times New Roman"/>
          <w:sz w:val="28"/>
          <w:szCs w:val="28"/>
        </w:rPr>
        <w:t>9</w:t>
      </w:r>
      <w:r w:rsidRPr="00AE6871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AE6871" w:rsidRPr="00AE6871">
        <w:rPr>
          <w:rFonts w:ascii="Times New Roman" w:hAnsi="Times New Roman" w:cs="Times New Roman"/>
          <w:sz w:val="28"/>
          <w:szCs w:val="28"/>
        </w:rPr>
        <w:t>увеличение</w:t>
      </w:r>
      <w:r w:rsidRPr="00AE6871">
        <w:rPr>
          <w:rFonts w:ascii="Times New Roman" w:hAnsi="Times New Roman" w:cs="Times New Roman"/>
          <w:sz w:val="28"/>
          <w:szCs w:val="28"/>
        </w:rPr>
        <w:t xml:space="preserve"> на </w:t>
      </w:r>
      <w:r w:rsidR="00AE6871" w:rsidRPr="00AE6871">
        <w:rPr>
          <w:rFonts w:ascii="Times New Roman" w:hAnsi="Times New Roman" w:cs="Times New Roman"/>
          <w:sz w:val="28"/>
          <w:szCs w:val="28"/>
        </w:rPr>
        <w:t>4,5</w:t>
      </w:r>
      <w:r w:rsidRPr="00AE6871">
        <w:rPr>
          <w:rFonts w:ascii="Times New Roman" w:hAnsi="Times New Roman" w:cs="Times New Roman"/>
          <w:sz w:val="28"/>
          <w:szCs w:val="28"/>
        </w:rPr>
        <w:t xml:space="preserve"> тыс. рублей                             или </w:t>
      </w:r>
      <w:r w:rsidR="00AE6871" w:rsidRPr="00AE6871">
        <w:rPr>
          <w:rFonts w:ascii="Times New Roman" w:hAnsi="Times New Roman" w:cs="Times New Roman"/>
          <w:sz w:val="28"/>
          <w:szCs w:val="28"/>
        </w:rPr>
        <w:t>28,2</w:t>
      </w:r>
      <w:r w:rsidRPr="00AE687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86DDA" w:rsidRPr="00E90D31" w:rsidRDefault="00D86DDA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D">
        <w:rPr>
          <w:rFonts w:ascii="Times New Roman" w:hAnsi="Times New Roman" w:cs="Times New Roman"/>
          <w:sz w:val="28"/>
          <w:szCs w:val="28"/>
        </w:rPr>
        <w:t xml:space="preserve">Налоги на совокупный доход </w:t>
      </w:r>
      <w:r w:rsidRPr="00F432B6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E90D31">
        <w:rPr>
          <w:rFonts w:ascii="Times New Roman" w:hAnsi="Times New Roman" w:cs="Times New Roman"/>
          <w:sz w:val="28"/>
          <w:szCs w:val="28"/>
        </w:rPr>
        <w:t xml:space="preserve">были запланированы                    в объеме </w:t>
      </w:r>
      <w:r>
        <w:rPr>
          <w:rFonts w:ascii="Times New Roman" w:hAnsi="Times New Roman" w:cs="Times New Roman"/>
          <w:sz w:val="28"/>
          <w:szCs w:val="28"/>
        </w:rPr>
        <w:t xml:space="preserve">64,0 </w:t>
      </w:r>
      <w:r w:rsidRPr="00E90D31">
        <w:rPr>
          <w:rFonts w:ascii="Times New Roman" w:hAnsi="Times New Roman" w:cs="Times New Roman"/>
          <w:sz w:val="28"/>
          <w:szCs w:val="28"/>
        </w:rPr>
        <w:t xml:space="preserve">тыс. рублей, но не исполнены. </w:t>
      </w:r>
      <w:r w:rsidRPr="00F432B6">
        <w:rPr>
          <w:rFonts w:ascii="Times New Roman" w:hAnsi="Times New Roman" w:cs="Times New Roman"/>
          <w:sz w:val="28"/>
          <w:szCs w:val="28"/>
        </w:rPr>
        <w:t>В пояснительной записке причины неисполнения не раскрыты.</w:t>
      </w:r>
    </w:p>
    <w:p w:rsidR="00AC06D7" w:rsidRPr="009F0B8D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8D">
        <w:rPr>
          <w:rFonts w:ascii="Times New Roman" w:hAnsi="Times New Roman" w:cs="Times New Roman"/>
          <w:sz w:val="28"/>
          <w:szCs w:val="28"/>
        </w:rPr>
        <w:t>Неналоговые доходы в 20</w:t>
      </w:r>
      <w:r w:rsidR="009F0B8D" w:rsidRPr="009F0B8D">
        <w:rPr>
          <w:rFonts w:ascii="Times New Roman" w:hAnsi="Times New Roman" w:cs="Times New Roman"/>
          <w:sz w:val="28"/>
          <w:szCs w:val="28"/>
        </w:rPr>
        <w:t>20</w:t>
      </w:r>
      <w:r w:rsidRPr="009F0B8D">
        <w:rPr>
          <w:rFonts w:ascii="Times New Roman" w:hAnsi="Times New Roman" w:cs="Times New Roman"/>
          <w:sz w:val="28"/>
          <w:szCs w:val="28"/>
        </w:rPr>
        <w:t xml:space="preserve"> году исполнены в объеме                         </w:t>
      </w:r>
      <w:r w:rsidR="009F0B8D" w:rsidRPr="009F0B8D">
        <w:rPr>
          <w:rFonts w:ascii="Times New Roman" w:hAnsi="Times New Roman" w:cs="Times New Roman"/>
          <w:sz w:val="28"/>
          <w:szCs w:val="28"/>
        </w:rPr>
        <w:t xml:space="preserve">185,9 </w:t>
      </w:r>
      <w:r w:rsidRPr="009F0B8D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9F0B8D" w:rsidRPr="009F0B8D">
        <w:rPr>
          <w:rFonts w:ascii="Times New Roman" w:hAnsi="Times New Roman" w:cs="Times New Roman"/>
          <w:sz w:val="28"/>
          <w:szCs w:val="28"/>
        </w:rPr>
        <w:t xml:space="preserve">90,5 </w:t>
      </w:r>
      <w:r w:rsidRPr="009F0B8D">
        <w:rPr>
          <w:rFonts w:ascii="Times New Roman" w:hAnsi="Times New Roman" w:cs="Times New Roman"/>
          <w:sz w:val="28"/>
          <w:szCs w:val="28"/>
        </w:rPr>
        <w:t>% от уточненного плана.</w:t>
      </w:r>
    </w:p>
    <w:p w:rsidR="009F0B8D" w:rsidRDefault="009F0B8D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D31">
        <w:rPr>
          <w:rFonts w:ascii="Times New Roman" w:hAnsi="Times New Roman" w:cs="Times New Roman"/>
          <w:sz w:val="28"/>
          <w:szCs w:val="28"/>
        </w:rPr>
        <w:t>Наибольший удельный вес в общем объеме исполненных доходов занимают доходы от использования имущества, находящегося                                в государственной 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0,5 </w:t>
      </w:r>
      <w:r w:rsidRPr="00E90D31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172,8 </w:t>
      </w:r>
      <w:r w:rsidRPr="00E90D31">
        <w:rPr>
          <w:rFonts w:ascii="Times New Roman" w:hAnsi="Times New Roman" w:cs="Times New Roman"/>
          <w:sz w:val="28"/>
          <w:szCs w:val="28"/>
        </w:rPr>
        <w:t xml:space="preserve">тыс. рублей. К аналогичному показателю 2019 года отмечается снижение данных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247,9 </w:t>
      </w:r>
      <w:r w:rsidRPr="00E90D3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>
        <w:rPr>
          <w:rFonts w:ascii="Times New Roman" w:hAnsi="Times New Roman" w:cs="Times New Roman"/>
          <w:sz w:val="28"/>
          <w:szCs w:val="28"/>
        </w:rPr>
        <w:t xml:space="preserve">58,9 </w:t>
      </w:r>
      <w:r w:rsidRPr="00E90D31">
        <w:rPr>
          <w:rFonts w:ascii="Times New Roman" w:hAnsi="Times New Roman" w:cs="Times New Roman"/>
          <w:sz w:val="28"/>
          <w:szCs w:val="28"/>
        </w:rPr>
        <w:t>%.</w:t>
      </w:r>
    </w:p>
    <w:p w:rsidR="00944404" w:rsidRDefault="00944404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404">
        <w:rPr>
          <w:rFonts w:ascii="Times New Roman" w:hAnsi="Times New Roman" w:cs="Times New Roman"/>
          <w:sz w:val="28"/>
          <w:szCs w:val="28"/>
        </w:rPr>
        <w:t xml:space="preserve">Доходы от оказания платных услуг (работ) и компенсации затрат государства в 2020 году </w:t>
      </w:r>
      <w:r w:rsidRPr="00E90D31">
        <w:rPr>
          <w:rFonts w:ascii="Times New Roman" w:hAnsi="Times New Roman" w:cs="Times New Roman"/>
          <w:sz w:val="28"/>
          <w:szCs w:val="28"/>
        </w:rPr>
        <w:t>были 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1">
        <w:rPr>
          <w:rFonts w:ascii="Times New Roman" w:hAnsi="Times New Roman" w:cs="Times New Roman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sz w:val="28"/>
          <w:szCs w:val="28"/>
        </w:rPr>
        <w:t xml:space="preserve">48,0 тыс. рублей,                       но не исполнены. </w:t>
      </w:r>
      <w:r w:rsidRPr="00F432B6">
        <w:rPr>
          <w:rFonts w:ascii="Times New Roman" w:hAnsi="Times New Roman" w:cs="Times New Roman"/>
          <w:sz w:val="28"/>
          <w:szCs w:val="28"/>
        </w:rPr>
        <w:t xml:space="preserve">В пояснительной записке причины неисполнения </w:t>
      </w:r>
      <w:r w:rsidR="00F432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32B6">
        <w:rPr>
          <w:rFonts w:ascii="Times New Roman" w:hAnsi="Times New Roman" w:cs="Times New Roman"/>
          <w:sz w:val="28"/>
          <w:szCs w:val="28"/>
        </w:rPr>
        <w:t>не раскрыты.</w:t>
      </w:r>
    </w:p>
    <w:p w:rsidR="00F56385" w:rsidRPr="00F56385" w:rsidRDefault="00F56385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385">
        <w:rPr>
          <w:rFonts w:ascii="Times New Roman" w:hAnsi="Times New Roman" w:cs="Times New Roman"/>
          <w:sz w:val="28"/>
          <w:szCs w:val="28"/>
        </w:rPr>
        <w:t xml:space="preserve">Прочие неналоговые доходы в 2020 году исполнены в объеме                  13,1 тыс. рублей уточненным планом данный вид доходов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56385">
        <w:rPr>
          <w:rFonts w:ascii="Times New Roman" w:hAnsi="Times New Roman" w:cs="Times New Roman"/>
          <w:sz w:val="28"/>
          <w:szCs w:val="28"/>
        </w:rPr>
        <w:t xml:space="preserve">не предусмотрен. К аналогичному показателю 2019 года отмечается уменьшение на 191,8 тыс. рублей или 93,6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F56385">
        <w:rPr>
          <w:rFonts w:ascii="Times New Roman" w:hAnsi="Times New Roman" w:cs="Times New Roman"/>
          <w:sz w:val="28"/>
          <w:szCs w:val="28"/>
        </w:rPr>
        <w:t>.</w:t>
      </w:r>
    </w:p>
    <w:p w:rsidR="00AC06D7" w:rsidRPr="00C55E5E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E">
        <w:rPr>
          <w:rFonts w:ascii="Times New Roman" w:hAnsi="Times New Roman" w:cs="Times New Roman"/>
          <w:sz w:val="28"/>
          <w:szCs w:val="28"/>
        </w:rPr>
        <w:t>В структуре доходов бюджета поселения в 20</w:t>
      </w:r>
      <w:r w:rsidR="00F56385" w:rsidRPr="00C55E5E">
        <w:rPr>
          <w:rFonts w:ascii="Times New Roman" w:hAnsi="Times New Roman" w:cs="Times New Roman"/>
          <w:sz w:val="28"/>
          <w:szCs w:val="28"/>
        </w:rPr>
        <w:t>20</w:t>
      </w:r>
      <w:r w:rsidRPr="00C55E5E">
        <w:rPr>
          <w:rFonts w:ascii="Times New Roman" w:hAnsi="Times New Roman" w:cs="Times New Roman"/>
          <w:sz w:val="28"/>
          <w:szCs w:val="28"/>
        </w:rPr>
        <w:t xml:space="preserve"> году доля безвозмездных поступлений в общем объеме доходов поселения составила </w:t>
      </w:r>
      <w:r w:rsidR="00C55E5E" w:rsidRPr="00C55E5E">
        <w:rPr>
          <w:rFonts w:ascii="Times New Roman" w:hAnsi="Times New Roman" w:cs="Times New Roman"/>
          <w:sz w:val="28"/>
          <w:szCs w:val="28"/>
        </w:rPr>
        <w:t xml:space="preserve">76,0 </w:t>
      </w:r>
      <w:r w:rsidRPr="00C55E5E">
        <w:rPr>
          <w:rFonts w:ascii="Times New Roman" w:hAnsi="Times New Roman" w:cs="Times New Roman"/>
          <w:sz w:val="28"/>
          <w:szCs w:val="28"/>
        </w:rPr>
        <w:t xml:space="preserve">% или </w:t>
      </w:r>
      <w:r w:rsidR="00C55E5E" w:rsidRPr="00C55E5E">
        <w:rPr>
          <w:rFonts w:ascii="Times New Roman" w:hAnsi="Times New Roman" w:cs="Times New Roman"/>
          <w:sz w:val="28"/>
          <w:szCs w:val="28"/>
        </w:rPr>
        <w:t>28 374,8</w:t>
      </w:r>
      <w:r w:rsidRPr="00C55E5E">
        <w:rPr>
          <w:rFonts w:ascii="Times New Roman" w:hAnsi="Times New Roman" w:cs="Times New Roman"/>
          <w:sz w:val="28"/>
          <w:szCs w:val="28"/>
        </w:rPr>
        <w:t xml:space="preserve"> тыс. рублей (в том числе доля дотаций в общем объеме поступлений составила </w:t>
      </w:r>
      <w:r w:rsidR="00C55E5E" w:rsidRPr="00C55E5E">
        <w:rPr>
          <w:rFonts w:ascii="Times New Roman" w:hAnsi="Times New Roman" w:cs="Times New Roman"/>
          <w:sz w:val="28"/>
          <w:szCs w:val="28"/>
        </w:rPr>
        <w:t>59,6</w:t>
      </w:r>
      <w:r w:rsidRPr="00C55E5E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55E5E" w:rsidRPr="00C55E5E">
        <w:rPr>
          <w:rFonts w:ascii="Times New Roman" w:hAnsi="Times New Roman" w:cs="Times New Roman"/>
          <w:sz w:val="28"/>
          <w:szCs w:val="28"/>
        </w:rPr>
        <w:t xml:space="preserve">22 251,5 </w:t>
      </w:r>
      <w:r w:rsidR="00160541" w:rsidRPr="00C55E5E">
        <w:rPr>
          <w:rFonts w:ascii="Times New Roman" w:hAnsi="Times New Roman" w:cs="Times New Roman"/>
          <w:sz w:val="28"/>
          <w:szCs w:val="28"/>
        </w:rPr>
        <w:t xml:space="preserve">тыс. рублей, доля субвенций </w:t>
      </w:r>
      <w:r w:rsidR="00C55E5E" w:rsidRPr="00C55E5E">
        <w:rPr>
          <w:rFonts w:ascii="Times New Roman" w:hAnsi="Times New Roman" w:cs="Times New Roman"/>
          <w:sz w:val="28"/>
          <w:szCs w:val="28"/>
        </w:rPr>
        <w:t>0,7</w:t>
      </w:r>
      <w:r w:rsidRPr="00C55E5E">
        <w:rPr>
          <w:rFonts w:ascii="Times New Roman" w:hAnsi="Times New Roman" w:cs="Times New Roman"/>
          <w:sz w:val="28"/>
          <w:szCs w:val="28"/>
        </w:rPr>
        <w:t xml:space="preserve"> % или </w:t>
      </w:r>
      <w:r w:rsidR="00C55E5E" w:rsidRPr="00C55E5E">
        <w:rPr>
          <w:rFonts w:ascii="Times New Roman" w:hAnsi="Times New Roman" w:cs="Times New Roman"/>
          <w:sz w:val="28"/>
          <w:szCs w:val="28"/>
        </w:rPr>
        <w:t xml:space="preserve">256,4 </w:t>
      </w:r>
      <w:r w:rsidRPr="00C55E5E">
        <w:rPr>
          <w:rFonts w:ascii="Times New Roman" w:hAnsi="Times New Roman" w:cs="Times New Roman"/>
          <w:sz w:val="28"/>
          <w:szCs w:val="28"/>
        </w:rPr>
        <w:t xml:space="preserve">тыс. рублей, доля иных межбюджетных трансфертов составила </w:t>
      </w:r>
      <w:r w:rsidR="00C55E5E" w:rsidRPr="00C55E5E">
        <w:rPr>
          <w:rFonts w:ascii="Times New Roman" w:hAnsi="Times New Roman" w:cs="Times New Roman"/>
          <w:sz w:val="28"/>
          <w:szCs w:val="28"/>
        </w:rPr>
        <w:t xml:space="preserve">15,7 </w:t>
      </w:r>
      <w:r w:rsidRPr="00C55E5E">
        <w:rPr>
          <w:rFonts w:ascii="Times New Roman" w:hAnsi="Times New Roman" w:cs="Times New Roman"/>
          <w:sz w:val="28"/>
          <w:szCs w:val="28"/>
        </w:rPr>
        <w:t xml:space="preserve">% или </w:t>
      </w:r>
      <w:r w:rsidR="00C55E5E" w:rsidRPr="00C55E5E">
        <w:rPr>
          <w:rFonts w:ascii="Times New Roman" w:hAnsi="Times New Roman" w:cs="Times New Roman"/>
          <w:sz w:val="28"/>
          <w:szCs w:val="28"/>
        </w:rPr>
        <w:t xml:space="preserve">7 159,3 </w:t>
      </w:r>
      <w:r w:rsidRPr="00C55E5E">
        <w:rPr>
          <w:rFonts w:ascii="Times New Roman" w:hAnsi="Times New Roman" w:cs="Times New Roman"/>
          <w:sz w:val="28"/>
          <w:szCs w:val="28"/>
        </w:rPr>
        <w:t>тыс. рублей).</w:t>
      </w:r>
    </w:p>
    <w:p w:rsidR="00AC06D7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E">
        <w:rPr>
          <w:rFonts w:ascii="Times New Roman" w:hAnsi="Times New Roman" w:cs="Times New Roman"/>
          <w:sz w:val="28"/>
          <w:szCs w:val="28"/>
        </w:rPr>
        <w:t>К аналогичному показателю 201</w:t>
      </w:r>
      <w:r w:rsidR="00C55E5E" w:rsidRPr="00C55E5E">
        <w:rPr>
          <w:rFonts w:ascii="Times New Roman" w:hAnsi="Times New Roman" w:cs="Times New Roman"/>
          <w:sz w:val="28"/>
          <w:szCs w:val="28"/>
        </w:rPr>
        <w:t>9</w:t>
      </w:r>
      <w:r w:rsidRPr="00C55E5E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8E1665" w:rsidRPr="00C55E5E">
        <w:rPr>
          <w:rFonts w:ascii="Times New Roman" w:hAnsi="Times New Roman" w:cs="Times New Roman"/>
          <w:sz w:val="28"/>
          <w:szCs w:val="28"/>
        </w:rPr>
        <w:t>увеличение</w:t>
      </w:r>
      <w:r w:rsidRPr="00C55E5E">
        <w:rPr>
          <w:rFonts w:ascii="Times New Roman" w:hAnsi="Times New Roman" w:cs="Times New Roman"/>
          <w:sz w:val="28"/>
          <w:szCs w:val="28"/>
        </w:rPr>
        <w:t xml:space="preserve"> безвозмездных поступлений на </w:t>
      </w:r>
      <w:r w:rsidR="00C55E5E" w:rsidRPr="00C55E5E">
        <w:rPr>
          <w:rFonts w:ascii="Times New Roman" w:hAnsi="Times New Roman" w:cs="Times New Roman"/>
          <w:sz w:val="28"/>
          <w:szCs w:val="28"/>
        </w:rPr>
        <w:t xml:space="preserve">928,0 </w:t>
      </w:r>
      <w:r w:rsidRPr="00C55E5E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C55E5E" w:rsidRPr="00C55E5E">
        <w:rPr>
          <w:rFonts w:ascii="Times New Roman" w:hAnsi="Times New Roman" w:cs="Times New Roman"/>
          <w:sz w:val="28"/>
          <w:szCs w:val="28"/>
        </w:rPr>
        <w:t xml:space="preserve">3,4 </w:t>
      </w:r>
      <w:r w:rsidRPr="00C55E5E">
        <w:rPr>
          <w:rFonts w:ascii="Times New Roman" w:hAnsi="Times New Roman" w:cs="Times New Roman"/>
          <w:sz w:val="28"/>
          <w:szCs w:val="28"/>
        </w:rPr>
        <w:t>%.</w:t>
      </w:r>
    </w:p>
    <w:p w:rsidR="00F432B6" w:rsidRPr="004C684F" w:rsidRDefault="00F432B6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C06D7" w:rsidRPr="00C55E5E" w:rsidRDefault="0077610C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5E5E">
        <w:rPr>
          <w:rFonts w:ascii="Times New Roman" w:hAnsi="Times New Roman" w:cs="Times New Roman"/>
          <w:sz w:val="28"/>
          <w:szCs w:val="28"/>
          <w:u w:val="single"/>
        </w:rPr>
        <w:t>Исполнение показателей расходной части бюджета сельского поселения Кедровый:</w:t>
      </w:r>
    </w:p>
    <w:p w:rsidR="00F679B0" w:rsidRDefault="00F679B0" w:rsidP="000B4B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E5E">
        <w:rPr>
          <w:rFonts w:ascii="Times New Roman" w:hAnsi="Times New Roman" w:cs="Times New Roman"/>
          <w:sz w:val="28"/>
          <w:szCs w:val="28"/>
        </w:rPr>
        <w:t xml:space="preserve">В сравнении с первоначальным бюджетом расходы сельского поселения в 2020 году увеличены на </w:t>
      </w:r>
      <w:r w:rsidR="00F432B6">
        <w:rPr>
          <w:rFonts w:ascii="Times New Roman" w:hAnsi="Times New Roman" w:cs="Times New Roman"/>
          <w:sz w:val="28"/>
          <w:szCs w:val="28"/>
        </w:rPr>
        <w:t>24,8</w:t>
      </w:r>
      <w:r w:rsidRPr="00C55E5E">
        <w:rPr>
          <w:rFonts w:ascii="Times New Roman" w:hAnsi="Times New Roman" w:cs="Times New Roman"/>
          <w:sz w:val="28"/>
          <w:szCs w:val="28"/>
        </w:rPr>
        <w:t xml:space="preserve"> % или </w:t>
      </w:r>
      <w:r w:rsidR="00F432B6">
        <w:rPr>
          <w:rFonts w:ascii="Times New Roman" w:hAnsi="Times New Roman" w:cs="Times New Roman"/>
          <w:sz w:val="28"/>
          <w:szCs w:val="28"/>
        </w:rPr>
        <w:t>7 183,3</w:t>
      </w:r>
      <w:r w:rsidRPr="00C55E5E">
        <w:rPr>
          <w:rFonts w:ascii="Times New Roman" w:hAnsi="Times New Roman" w:cs="Times New Roman"/>
          <w:sz w:val="28"/>
          <w:szCs w:val="28"/>
        </w:rPr>
        <w:t xml:space="preserve"> тыс. рублей (Таблица 3).  </w:t>
      </w:r>
    </w:p>
    <w:p w:rsidR="00972D20" w:rsidRPr="00C55E5E" w:rsidRDefault="00972D20" w:rsidP="000B4B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932" w:rsidRPr="00E90D31" w:rsidRDefault="00650932" w:rsidP="00B75D05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90D3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Таблица 3</w:t>
      </w:r>
    </w:p>
    <w:p w:rsidR="00650932" w:rsidRPr="00E90D31" w:rsidRDefault="00650932" w:rsidP="00650932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0D31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1631"/>
        <w:gridCol w:w="1558"/>
        <w:gridCol w:w="1361"/>
        <w:gridCol w:w="1189"/>
        <w:gridCol w:w="674"/>
      </w:tblGrid>
      <w:tr w:rsidR="00970979" w:rsidRPr="00650932" w:rsidTr="00087903">
        <w:trPr>
          <w:trHeight w:val="438"/>
          <w:jc w:val="center"/>
        </w:trPr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34416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9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878" w:type="pct"/>
            <w:shd w:val="clear" w:color="auto" w:fill="auto"/>
            <w:vAlign w:val="center"/>
            <w:hideMark/>
          </w:tcPr>
          <w:p w:rsidR="00970979" w:rsidRPr="00650932" w:rsidRDefault="00970979" w:rsidP="0097097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9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  <w:t>Первоначальный                план на 2020 год,                         (решение Совета                  депутатов                                        от 30.12.2019 № 38)</w:t>
            </w:r>
          </w:p>
        </w:tc>
        <w:tc>
          <w:tcPr>
            <w:tcW w:w="839" w:type="pct"/>
            <w:shd w:val="clear" w:color="auto" w:fill="auto"/>
            <w:vAlign w:val="center"/>
            <w:hideMark/>
          </w:tcPr>
          <w:p w:rsidR="00970979" w:rsidRPr="00650932" w:rsidRDefault="00970979" w:rsidP="00970979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9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  <w:t>Уточненный                план на 2020 год,                         (решение Совета                  депутатов                                        от 26.06.2020 № 8)</w:t>
            </w:r>
          </w:p>
        </w:tc>
        <w:tc>
          <w:tcPr>
            <w:tcW w:w="733" w:type="pct"/>
          </w:tcPr>
          <w:p w:rsidR="00970979" w:rsidRDefault="00970979" w:rsidP="0034416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979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</w:t>
            </w:r>
          </w:p>
          <w:p w:rsidR="00970979" w:rsidRDefault="00970979" w:rsidP="0034416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979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2020  год, </w:t>
            </w:r>
          </w:p>
          <w:p w:rsidR="00970979" w:rsidRPr="00650932" w:rsidRDefault="00970979" w:rsidP="0034416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70979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  <w:t>(ф. 0503117)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970979" w:rsidRPr="00650932" w:rsidRDefault="00970979" w:rsidP="0034416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9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 (+/-)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970979" w:rsidRPr="00650932" w:rsidRDefault="00970979" w:rsidP="0034416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50932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970979" w:rsidRPr="00650932" w:rsidTr="00087903">
        <w:trPr>
          <w:trHeight w:val="92"/>
          <w:jc w:val="center"/>
        </w:trPr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34416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</w:pPr>
            <w:r w:rsidRPr="00650932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14 011,3</w:t>
            </w:r>
          </w:p>
        </w:tc>
        <w:tc>
          <w:tcPr>
            <w:tcW w:w="839" w:type="pct"/>
            <w:shd w:val="clear" w:color="000000" w:fill="FFFFFF"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12 852,1</w:t>
            </w:r>
          </w:p>
        </w:tc>
        <w:tc>
          <w:tcPr>
            <w:tcW w:w="733" w:type="pct"/>
            <w:vAlign w:val="center"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13 312,3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-699,0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-5,0</w:t>
            </w:r>
          </w:p>
        </w:tc>
      </w:tr>
      <w:tr w:rsidR="00970979" w:rsidRPr="00650932" w:rsidTr="00087903">
        <w:trPr>
          <w:trHeight w:val="49"/>
          <w:jc w:val="center"/>
        </w:trPr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34416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</w:pPr>
            <w:r w:rsidRPr="00650932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219,0</w:t>
            </w:r>
          </w:p>
        </w:tc>
        <w:tc>
          <w:tcPr>
            <w:tcW w:w="839" w:type="pct"/>
            <w:shd w:val="clear" w:color="000000" w:fill="FFFFFF"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219,0</w:t>
            </w:r>
          </w:p>
        </w:tc>
        <w:tc>
          <w:tcPr>
            <w:tcW w:w="733" w:type="pct"/>
            <w:vAlign w:val="center"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219,0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</w:tr>
      <w:tr w:rsidR="00970979" w:rsidRPr="00650932" w:rsidTr="00087903">
        <w:trPr>
          <w:trHeight w:val="76"/>
          <w:jc w:val="center"/>
        </w:trPr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34416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</w:pPr>
            <w:r w:rsidRPr="00650932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211,4</w:t>
            </w:r>
          </w:p>
        </w:tc>
        <w:tc>
          <w:tcPr>
            <w:tcW w:w="839" w:type="pct"/>
            <w:shd w:val="clear" w:color="000000" w:fill="FFFFFF"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211,4</w:t>
            </w:r>
          </w:p>
        </w:tc>
        <w:tc>
          <w:tcPr>
            <w:tcW w:w="733" w:type="pct"/>
            <w:vAlign w:val="center"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128,6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-82,8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-39,2</w:t>
            </w:r>
          </w:p>
        </w:tc>
      </w:tr>
      <w:tr w:rsidR="00970979" w:rsidRPr="00650932" w:rsidTr="00087903">
        <w:trPr>
          <w:trHeight w:val="49"/>
          <w:jc w:val="center"/>
        </w:trPr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34416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</w:pPr>
            <w:r w:rsidRPr="00650932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3 114,4</w:t>
            </w:r>
          </w:p>
        </w:tc>
        <w:tc>
          <w:tcPr>
            <w:tcW w:w="839" w:type="pct"/>
            <w:shd w:val="clear" w:color="000000" w:fill="FFFFFF"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5 267,2</w:t>
            </w:r>
          </w:p>
        </w:tc>
        <w:tc>
          <w:tcPr>
            <w:tcW w:w="733" w:type="pct"/>
            <w:vAlign w:val="center"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3 608,2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493,8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15,9</w:t>
            </w:r>
          </w:p>
        </w:tc>
      </w:tr>
      <w:tr w:rsidR="00970979" w:rsidRPr="00650932" w:rsidTr="00087903">
        <w:trPr>
          <w:trHeight w:val="68"/>
          <w:jc w:val="center"/>
        </w:trPr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34416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</w:pPr>
            <w:r w:rsidRPr="00650932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1 968,9</w:t>
            </w:r>
          </w:p>
        </w:tc>
        <w:tc>
          <w:tcPr>
            <w:tcW w:w="839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6 679,9</w:t>
            </w:r>
          </w:p>
        </w:tc>
        <w:tc>
          <w:tcPr>
            <w:tcW w:w="733" w:type="pct"/>
            <w:vAlign w:val="center"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7 278,4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5 309,5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269,7</w:t>
            </w:r>
          </w:p>
        </w:tc>
      </w:tr>
      <w:tr w:rsidR="00970979" w:rsidRPr="00650932" w:rsidTr="00087903">
        <w:trPr>
          <w:trHeight w:val="68"/>
          <w:jc w:val="center"/>
        </w:trPr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34416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</w:pPr>
            <w:r w:rsidRPr="00650932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1,5</w:t>
            </w:r>
          </w:p>
        </w:tc>
        <w:tc>
          <w:tcPr>
            <w:tcW w:w="839" w:type="pct"/>
            <w:shd w:val="clear" w:color="000000" w:fill="FFFFFF"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1,5</w:t>
            </w:r>
          </w:p>
        </w:tc>
        <w:tc>
          <w:tcPr>
            <w:tcW w:w="733" w:type="pct"/>
            <w:vAlign w:val="center"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1,5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0,3</w:t>
            </w:r>
          </w:p>
        </w:tc>
      </w:tr>
      <w:tr w:rsidR="00970979" w:rsidRPr="00650932" w:rsidTr="00087903">
        <w:trPr>
          <w:trHeight w:val="68"/>
          <w:jc w:val="center"/>
        </w:trPr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34416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</w:pPr>
            <w:r w:rsidRPr="00650932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8 619,1</w:t>
            </w:r>
          </w:p>
        </w:tc>
        <w:tc>
          <w:tcPr>
            <w:tcW w:w="839" w:type="pct"/>
            <w:shd w:val="clear" w:color="000000" w:fill="FFFFFF"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9 659,7</w:t>
            </w:r>
          </w:p>
        </w:tc>
        <w:tc>
          <w:tcPr>
            <w:tcW w:w="733" w:type="pct"/>
            <w:vAlign w:val="center"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10 818,5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2 199,4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25,5</w:t>
            </w:r>
          </w:p>
        </w:tc>
      </w:tr>
      <w:tr w:rsidR="00970979" w:rsidRPr="00650932" w:rsidTr="00087903">
        <w:trPr>
          <w:trHeight w:val="68"/>
          <w:jc w:val="center"/>
        </w:trPr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34416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</w:pPr>
            <w:r w:rsidRPr="00650932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240,0</w:t>
            </w:r>
          </w:p>
        </w:tc>
        <w:tc>
          <w:tcPr>
            <w:tcW w:w="839" w:type="pct"/>
            <w:shd w:val="clear" w:color="000000" w:fill="FFFFFF"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240,0</w:t>
            </w:r>
          </w:p>
        </w:tc>
        <w:tc>
          <w:tcPr>
            <w:tcW w:w="733" w:type="pct"/>
            <w:vAlign w:val="center"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180,0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-60,0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-25,0</w:t>
            </w:r>
          </w:p>
        </w:tc>
      </w:tr>
      <w:tr w:rsidR="00970979" w:rsidRPr="00650932" w:rsidTr="00087903">
        <w:trPr>
          <w:trHeight w:val="200"/>
          <w:jc w:val="center"/>
        </w:trPr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34416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</w:pPr>
            <w:r w:rsidRPr="00650932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627,6</w:t>
            </w:r>
          </w:p>
        </w:tc>
        <w:tc>
          <w:tcPr>
            <w:tcW w:w="839" w:type="pct"/>
            <w:shd w:val="clear" w:color="000000" w:fill="FFFFFF"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sz w:val="18"/>
                <w:szCs w:val="16"/>
              </w:rPr>
              <w:t>627,6</w:t>
            </w:r>
          </w:p>
        </w:tc>
        <w:tc>
          <w:tcPr>
            <w:tcW w:w="733" w:type="pct"/>
            <w:vAlign w:val="center"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650,1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22,5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sz w:val="18"/>
                <w:szCs w:val="16"/>
              </w:rPr>
              <w:t>3,6</w:t>
            </w:r>
          </w:p>
        </w:tc>
      </w:tr>
      <w:tr w:rsidR="00970979" w:rsidRPr="00650932" w:rsidTr="00087903">
        <w:trPr>
          <w:trHeight w:val="117"/>
          <w:jc w:val="center"/>
        </w:trPr>
        <w:tc>
          <w:tcPr>
            <w:tcW w:w="1547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34416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sz w:val="18"/>
                <w:szCs w:val="16"/>
                <w:lang w:eastAsia="ru-RU"/>
              </w:rPr>
            </w:pPr>
            <w:r w:rsidRPr="00650932">
              <w:rPr>
                <w:rFonts w:ascii="Times New Roman" w:eastAsia="༏༏༏༏༏༏༏༏༏༏༏༏༏༏༏༏༏༏༏༏༏༏༏༏༏༏༏༏༏༏༏" w:hAnsi="Times New Roman" w:cs="Times New Roman"/>
                <w:b/>
                <w:sz w:val="18"/>
                <w:szCs w:val="16"/>
                <w:lang w:eastAsia="ru-RU"/>
              </w:rPr>
              <w:t>РАСХОДЫ ВСЕГО</w:t>
            </w:r>
          </w:p>
        </w:tc>
        <w:tc>
          <w:tcPr>
            <w:tcW w:w="878" w:type="pct"/>
            <w:shd w:val="clear" w:color="auto" w:fill="auto"/>
            <w:noWrap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b/>
                <w:sz w:val="18"/>
                <w:szCs w:val="16"/>
              </w:rPr>
              <w:t>29 013,2</w:t>
            </w:r>
          </w:p>
        </w:tc>
        <w:tc>
          <w:tcPr>
            <w:tcW w:w="839" w:type="pct"/>
            <w:shd w:val="clear" w:color="000000" w:fill="FFFFFF"/>
            <w:vAlign w:val="center"/>
            <w:hideMark/>
          </w:tcPr>
          <w:p w:rsidR="00970979" w:rsidRPr="00650932" w:rsidRDefault="00970979" w:rsidP="00650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650932">
              <w:rPr>
                <w:rFonts w:ascii="Times New Roman" w:hAnsi="Times New Roman" w:cs="Times New Roman"/>
                <w:b/>
                <w:sz w:val="18"/>
                <w:szCs w:val="16"/>
              </w:rPr>
              <w:t>35 758,4</w:t>
            </w:r>
          </w:p>
        </w:tc>
        <w:tc>
          <w:tcPr>
            <w:tcW w:w="733" w:type="pct"/>
            <w:vAlign w:val="center"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b/>
                <w:sz w:val="18"/>
                <w:szCs w:val="16"/>
              </w:rPr>
              <w:t>36 196,5</w:t>
            </w:r>
          </w:p>
        </w:tc>
        <w:tc>
          <w:tcPr>
            <w:tcW w:w="640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b/>
                <w:sz w:val="18"/>
                <w:szCs w:val="16"/>
              </w:rPr>
              <w:t>7 183,3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970979" w:rsidRPr="00970979" w:rsidRDefault="00970979" w:rsidP="00970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70979">
              <w:rPr>
                <w:rFonts w:ascii="Times New Roman" w:hAnsi="Times New Roman" w:cs="Times New Roman"/>
                <w:b/>
                <w:sz w:val="18"/>
                <w:szCs w:val="16"/>
              </w:rPr>
              <w:t>24,8</w:t>
            </w:r>
          </w:p>
        </w:tc>
      </w:tr>
    </w:tbl>
    <w:p w:rsidR="00440F4D" w:rsidRPr="002223EE" w:rsidRDefault="00440F4D" w:rsidP="00440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812E59" w:rsidRPr="00373D2D" w:rsidRDefault="00F679B0" w:rsidP="00440F4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32">
        <w:rPr>
          <w:rFonts w:ascii="Times New Roman" w:hAnsi="Times New Roman" w:cs="Times New Roman"/>
          <w:sz w:val="28"/>
          <w:szCs w:val="28"/>
        </w:rPr>
        <w:t xml:space="preserve">В отчетном периоде в бюджет сельского поселения изменения вносились </w:t>
      </w:r>
      <w:r w:rsidR="00812E59">
        <w:rPr>
          <w:rFonts w:ascii="Times New Roman" w:hAnsi="Times New Roman" w:cs="Times New Roman"/>
          <w:sz w:val="28"/>
          <w:szCs w:val="28"/>
        </w:rPr>
        <w:t>1</w:t>
      </w:r>
      <w:r w:rsidRPr="00650932">
        <w:rPr>
          <w:rFonts w:ascii="Times New Roman" w:hAnsi="Times New Roman" w:cs="Times New Roman"/>
          <w:sz w:val="28"/>
          <w:szCs w:val="28"/>
        </w:rPr>
        <w:t xml:space="preserve"> раз</w:t>
      </w:r>
      <w:r w:rsidR="00812E59">
        <w:rPr>
          <w:rFonts w:ascii="Times New Roman" w:hAnsi="Times New Roman" w:cs="Times New Roman"/>
          <w:sz w:val="28"/>
          <w:szCs w:val="28"/>
        </w:rPr>
        <w:t xml:space="preserve"> </w:t>
      </w:r>
      <w:r w:rsidRPr="00650932">
        <w:rPr>
          <w:rFonts w:ascii="Times New Roman" w:hAnsi="Times New Roman" w:cs="Times New Roman"/>
          <w:sz w:val="28"/>
          <w:szCs w:val="28"/>
        </w:rPr>
        <w:t>(первоначальный бюджет</w:t>
      </w:r>
      <w:r w:rsidRPr="00812E59">
        <w:rPr>
          <w:rFonts w:ascii="Times New Roman" w:hAnsi="Times New Roman" w:cs="Times New Roman"/>
          <w:sz w:val="28"/>
          <w:szCs w:val="28"/>
        </w:rPr>
        <w:t xml:space="preserve"> </w:t>
      </w:r>
      <w:r w:rsidR="004C5AA3">
        <w:rPr>
          <w:rFonts w:ascii="Times New Roman" w:hAnsi="Times New Roman" w:cs="Times New Roman"/>
          <w:sz w:val="28"/>
          <w:szCs w:val="28"/>
        </w:rPr>
        <w:t>–</w:t>
      </w:r>
      <w:r w:rsidRPr="00812E59">
        <w:rPr>
          <w:rFonts w:ascii="Times New Roman" w:hAnsi="Times New Roman" w:cs="Times New Roman"/>
          <w:sz w:val="28"/>
          <w:szCs w:val="28"/>
        </w:rPr>
        <w:t xml:space="preserve"> </w:t>
      </w:r>
      <w:r w:rsidR="002944A2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4C5AA3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 Совета депутатов                от 30.12.2019 № 38</w:t>
      </w:r>
      <w:r w:rsidRPr="00812E59">
        <w:rPr>
          <w:rFonts w:ascii="Times New Roman" w:hAnsi="Times New Roman" w:cs="Times New Roman"/>
          <w:sz w:val="28"/>
          <w:szCs w:val="28"/>
        </w:rPr>
        <w:t>),</w:t>
      </w:r>
      <w:r w:rsidR="004C5AA3">
        <w:rPr>
          <w:rFonts w:ascii="Times New Roman" w:hAnsi="Times New Roman" w:cs="Times New Roman"/>
          <w:sz w:val="28"/>
          <w:szCs w:val="28"/>
        </w:rPr>
        <w:t xml:space="preserve"> </w:t>
      </w:r>
      <w:r w:rsidRPr="00812E59">
        <w:rPr>
          <w:rFonts w:ascii="Times New Roman" w:hAnsi="Times New Roman" w:cs="Times New Roman"/>
          <w:sz w:val="28"/>
          <w:szCs w:val="28"/>
        </w:rPr>
        <w:t>с последующим оформлением решени</w:t>
      </w:r>
      <w:r w:rsidR="00812E59">
        <w:rPr>
          <w:rFonts w:ascii="Times New Roman" w:hAnsi="Times New Roman" w:cs="Times New Roman"/>
          <w:sz w:val="28"/>
          <w:szCs w:val="28"/>
        </w:rPr>
        <w:t xml:space="preserve">я </w:t>
      </w:r>
      <w:r w:rsidRPr="00812E59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поселения: от </w:t>
      </w:r>
      <w:r w:rsidR="00650932" w:rsidRPr="00373D2D">
        <w:rPr>
          <w:rFonts w:ascii="Times New Roman" w:hAnsi="Times New Roman" w:cs="Times New Roman"/>
          <w:sz w:val="28"/>
          <w:szCs w:val="28"/>
        </w:rPr>
        <w:t>26.06.2020 № 8</w:t>
      </w:r>
      <w:r w:rsidR="00812E59" w:rsidRPr="00373D2D">
        <w:rPr>
          <w:rFonts w:ascii="Times New Roman" w:hAnsi="Times New Roman" w:cs="Times New Roman"/>
          <w:sz w:val="28"/>
          <w:szCs w:val="28"/>
        </w:rPr>
        <w:t>.</w:t>
      </w:r>
    </w:p>
    <w:p w:rsidR="00F679B0" w:rsidRPr="00812E59" w:rsidRDefault="00F679B0" w:rsidP="00373D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E59">
        <w:rPr>
          <w:rFonts w:ascii="Times New Roman" w:hAnsi="Times New Roman" w:cs="Times New Roman"/>
          <w:sz w:val="28"/>
          <w:szCs w:val="28"/>
        </w:rPr>
        <w:t>Пунктом 8 статьи 217 БК РФ определено, что муниципальными правовыми актами представительных органов муниципальных образований, регулирующими бюджетные правоотношения, могут предусматриваться дополнительные основания для внесения изменений              в сводную бюджетную роспись без внесения изменений в закон (решение) о бюджете в соответствии с решениями руководителя финансового органа и (или) могут предусматриваться положения об установлении указанных дополнительных оснований в законе (решении) о бюджете.</w:t>
      </w:r>
    </w:p>
    <w:p w:rsidR="00416EEA" w:rsidRDefault="00416EEA" w:rsidP="00373D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5D88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отмечает, что ни Положением                              о бюджетном процессе, ни Решением о бюджете, дополнительные основания для внесения изменений в сводную бюджетную роспись </w:t>
      </w:r>
      <w:r w:rsidR="00FE5D88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FE5D88">
        <w:rPr>
          <w:rFonts w:ascii="Times New Roman" w:hAnsi="Times New Roman" w:cs="Times New Roman"/>
          <w:i/>
          <w:sz w:val="28"/>
          <w:szCs w:val="28"/>
        </w:rPr>
        <w:t>без внесения изменений в решение о бюджете не определены.</w:t>
      </w:r>
    </w:p>
    <w:p w:rsidR="00136E64" w:rsidRPr="00136E64" w:rsidRDefault="00942EFF" w:rsidP="00373D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64">
        <w:rPr>
          <w:rFonts w:ascii="Times New Roman" w:hAnsi="Times New Roman" w:cs="Times New Roman"/>
          <w:sz w:val="28"/>
          <w:szCs w:val="28"/>
        </w:rPr>
        <w:t>Наибольший рост расходов отмечается по раздел</w:t>
      </w:r>
      <w:r w:rsidR="00136E64" w:rsidRPr="00136E64">
        <w:rPr>
          <w:rFonts w:ascii="Times New Roman" w:hAnsi="Times New Roman" w:cs="Times New Roman"/>
          <w:sz w:val="28"/>
          <w:szCs w:val="28"/>
        </w:rPr>
        <w:t xml:space="preserve">у                                «Жилищно-коммунальное хозяйство» </w:t>
      </w:r>
      <w:r w:rsidR="00136E64" w:rsidRPr="00234283">
        <w:rPr>
          <w:rFonts w:ascii="Times New Roman" w:hAnsi="Times New Roman" w:cs="Times New Roman"/>
          <w:sz w:val="28"/>
          <w:szCs w:val="28"/>
        </w:rPr>
        <w:t>на 5 309,5 тыс. рублей</w:t>
      </w:r>
      <w:r w:rsidR="00136E64">
        <w:rPr>
          <w:rFonts w:ascii="Times New Roman" w:hAnsi="Times New Roman" w:cs="Times New Roman"/>
          <w:sz w:val="28"/>
          <w:szCs w:val="28"/>
        </w:rPr>
        <w:t xml:space="preserve"> </w:t>
      </w:r>
      <w:r w:rsidR="00136E64" w:rsidRPr="00234283">
        <w:rPr>
          <w:rFonts w:ascii="Times New Roman" w:hAnsi="Times New Roman" w:cs="Times New Roman"/>
          <w:sz w:val="28"/>
          <w:szCs w:val="28"/>
        </w:rPr>
        <w:t xml:space="preserve">или более </w:t>
      </w:r>
      <w:r w:rsidR="00136E64">
        <w:rPr>
          <w:rFonts w:ascii="Times New Roman" w:hAnsi="Times New Roman" w:cs="Times New Roman"/>
          <w:sz w:val="28"/>
          <w:szCs w:val="28"/>
        </w:rPr>
        <w:t xml:space="preserve"> </w:t>
      </w:r>
      <w:r w:rsidR="00136E64" w:rsidRPr="00234283">
        <w:rPr>
          <w:rFonts w:ascii="Times New Roman" w:hAnsi="Times New Roman" w:cs="Times New Roman"/>
          <w:sz w:val="28"/>
          <w:szCs w:val="28"/>
        </w:rPr>
        <w:t>чем в 2,5 раза</w:t>
      </w:r>
      <w:r w:rsidR="00136E64">
        <w:rPr>
          <w:rFonts w:ascii="Times New Roman" w:hAnsi="Times New Roman" w:cs="Times New Roman"/>
          <w:sz w:val="28"/>
          <w:szCs w:val="28"/>
        </w:rPr>
        <w:t xml:space="preserve"> </w:t>
      </w:r>
      <w:r w:rsidR="00136E64" w:rsidRPr="00136E64">
        <w:rPr>
          <w:rFonts w:ascii="Times New Roman" w:hAnsi="Times New Roman" w:cs="Times New Roman"/>
          <w:sz w:val="28"/>
          <w:szCs w:val="28"/>
        </w:rPr>
        <w:t>в сравнении с первоначально утвержденным планом                  1 968,9 тыс. рублей.</w:t>
      </w:r>
    </w:p>
    <w:p w:rsidR="00136E64" w:rsidRPr="00136E64" w:rsidRDefault="002944A2" w:rsidP="00373D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136E64" w:rsidRPr="00136E64">
        <w:rPr>
          <w:rFonts w:ascii="Times New Roman" w:hAnsi="Times New Roman" w:cs="Times New Roman"/>
          <w:sz w:val="28"/>
          <w:szCs w:val="28"/>
        </w:rPr>
        <w:t>в сторону увеличения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E64" w:rsidRPr="00136E64">
        <w:rPr>
          <w:rFonts w:ascii="Times New Roman" w:hAnsi="Times New Roman" w:cs="Times New Roman"/>
          <w:sz w:val="28"/>
          <w:szCs w:val="28"/>
        </w:rPr>
        <w:t xml:space="preserve">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6E64" w:rsidRPr="00136E64">
        <w:rPr>
          <w:rFonts w:ascii="Times New Roman" w:hAnsi="Times New Roman" w:cs="Times New Roman"/>
          <w:sz w:val="28"/>
          <w:szCs w:val="28"/>
        </w:rPr>
        <w:t xml:space="preserve"> 2020 года скорректирован объем расходов по разделам:</w:t>
      </w:r>
    </w:p>
    <w:p w:rsidR="00136E64" w:rsidRPr="00136E64" w:rsidRDefault="00136E64" w:rsidP="00373D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64">
        <w:rPr>
          <w:rFonts w:ascii="Times New Roman" w:hAnsi="Times New Roman" w:cs="Times New Roman"/>
          <w:sz w:val="28"/>
          <w:szCs w:val="28"/>
        </w:rPr>
        <w:t>«Культура и кинематография» на 2 199,4 тыс. рублей или 25,5 %;</w:t>
      </w:r>
    </w:p>
    <w:p w:rsidR="00136E64" w:rsidRPr="00136E64" w:rsidRDefault="00136E64" w:rsidP="00373D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64">
        <w:rPr>
          <w:rFonts w:ascii="Times New Roman" w:hAnsi="Times New Roman" w:cs="Times New Roman"/>
          <w:sz w:val="28"/>
          <w:szCs w:val="28"/>
        </w:rPr>
        <w:t>«Национальная экономика» на 493,8 тыс. рублей или 15,9 %;</w:t>
      </w:r>
    </w:p>
    <w:p w:rsidR="00234283" w:rsidRDefault="00234283" w:rsidP="00373D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E64">
        <w:rPr>
          <w:rFonts w:ascii="Times New Roman" w:hAnsi="Times New Roman" w:cs="Times New Roman"/>
          <w:sz w:val="28"/>
          <w:szCs w:val="28"/>
        </w:rPr>
        <w:t xml:space="preserve">«Физическая культура и спорт» на </w:t>
      </w:r>
      <w:r w:rsidR="00136E64" w:rsidRPr="00136E64">
        <w:rPr>
          <w:rFonts w:ascii="Times New Roman" w:hAnsi="Times New Roman" w:cs="Times New Roman"/>
          <w:sz w:val="28"/>
          <w:szCs w:val="28"/>
        </w:rPr>
        <w:t xml:space="preserve">22,5 </w:t>
      </w:r>
      <w:r w:rsidRPr="00136E6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36E64" w:rsidRPr="00136E64">
        <w:rPr>
          <w:rFonts w:ascii="Times New Roman" w:hAnsi="Times New Roman" w:cs="Times New Roman"/>
          <w:sz w:val="28"/>
          <w:szCs w:val="28"/>
        </w:rPr>
        <w:t>3,6 %.</w:t>
      </w:r>
    </w:p>
    <w:p w:rsidR="00354CF3" w:rsidRPr="00234283" w:rsidRDefault="00354CF3" w:rsidP="00373D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расходов от первоначально утвержденного плана отмечается по 3 разделам:</w:t>
      </w:r>
    </w:p>
    <w:p w:rsidR="00354CF3" w:rsidRPr="00942EFF" w:rsidRDefault="00354CF3" w:rsidP="00373D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FF">
        <w:rPr>
          <w:rFonts w:ascii="Times New Roman" w:hAnsi="Times New Roman" w:cs="Times New Roman"/>
          <w:sz w:val="28"/>
          <w:szCs w:val="28"/>
        </w:rPr>
        <w:t>«Национальная безопасность и правоохранительная деятельность»                 на 82,8 тыс. рублей  или 39,2 %;</w:t>
      </w:r>
    </w:p>
    <w:p w:rsidR="00354CF3" w:rsidRPr="00942EFF" w:rsidRDefault="00354CF3" w:rsidP="00373D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FF">
        <w:rPr>
          <w:rFonts w:ascii="Times New Roman" w:hAnsi="Times New Roman" w:cs="Times New Roman"/>
          <w:sz w:val="28"/>
          <w:szCs w:val="28"/>
        </w:rPr>
        <w:t>«Социальная политика» на 60,0 тыс. рублей или 25 %;</w:t>
      </w:r>
    </w:p>
    <w:p w:rsidR="00354CF3" w:rsidRPr="00942EFF" w:rsidRDefault="00354CF3" w:rsidP="00373D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FF">
        <w:rPr>
          <w:rFonts w:ascii="Times New Roman" w:hAnsi="Times New Roman" w:cs="Times New Roman"/>
          <w:sz w:val="28"/>
          <w:szCs w:val="28"/>
        </w:rPr>
        <w:lastRenderedPageBreak/>
        <w:t>«Общегосударственные вопросы»  на 699,0 тыс. рублей или 5 %.</w:t>
      </w:r>
    </w:p>
    <w:p w:rsidR="00234283" w:rsidRPr="00354CF3" w:rsidRDefault="00234283" w:rsidP="00373D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F3">
        <w:rPr>
          <w:rFonts w:ascii="Times New Roman" w:hAnsi="Times New Roman" w:cs="Times New Roman"/>
          <w:sz w:val="28"/>
          <w:szCs w:val="28"/>
        </w:rPr>
        <w:t>По остальным разделам корректировка расходов не производилась.</w:t>
      </w:r>
    </w:p>
    <w:p w:rsidR="00AC06D7" w:rsidRPr="00354CF3" w:rsidRDefault="00AC06D7" w:rsidP="00373D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F3">
        <w:rPr>
          <w:rFonts w:ascii="Times New Roman" w:hAnsi="Times New Roman" w:cs="Times New Roman"/>
          <w:sz w:val="28"/>
          <w:szCs w:val="28"/>
        </w:rPr>
        <w:t>Исполнение расходной части бюджета сельского поселения Кедровый в 20</w:t>
      </w:r>
      <w:r w:rsidR="00354CF3" w:rsidRPr="00354CF3">
        <w:rPr>
          <w:rFonts w:ascii="Times New Roman" w:hAnsi="Times New Roman" w:cs="Times New Roman"/>
          <w:sz w:val="28"/>
          <w:szCs w:val="28"/>
        </w:rPr>
        <w:t xml:space="preserve">20 </w:t>
      </w:r>
      <w:r w:rsidRPr="00354CF3">
        <w:rPr>
          <w:rFonts w:ascii="Times New Roman" w:hAnsi="Times New Roman" w:cs="Times New Roman"/>
          <w:sz w:val="28"/>
          <w:szCs w:val="28"/>
        </w:rPr>
        <w:t xml:space="preserve">году в разрезе разделов бюджетной классификации представлено в Таблице </w:t>
      </w:r>
      <w:r w:rsidR="00354CF3" w:rsidRPr="00354CF3">
        <w:rPr>
          <w:rFonts w:ascii="Times New Roman" w:hAnsi="Times New Roman" w:cs="Times New Roman"/>
          <w:sz w:val="28"/>
          <w:szCs w:val="28"/>
        </w:rPr>
        <w:t>4</w:t>
      </w:r>
      <w:r w:rsidRPr="00354CF3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AC06D7" w:rsidRPr="00790615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790615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354CF3" w:rsidRPr="00790615">
        <w:rPr>
          <w:rFonts w:ascii="Times New Roman" w:hAnsi="Times New Roman" w:cs="Times New Roman"/>
          <w:sz w:val="18"/>
          <w:szCs w:val="18"/>
        </w:rPr>
        <w:t>4</w:t>
      </w:r>
    </w:p>
    <w:p w:rsidR="00AC06D7" w:rsidRPr="00790615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790615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908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1755"/>
        <w:gridCol w:w="1880"/>
        <w:gridCol w:w="1480"/>
        <w:gridCol w:w="1405"/>
      </w:tblGrid>
      <w:tr w:rsidR="00354CF3" w:rsidRPr="00790615" w:rsidTr="00087903">
        <w:trPr>
          <w:trHeight w:val="232"/>
        </w:trPr>
        <w:tc>
          <w:tcPr>
            <w:tcW w:w="2565" w:type="dxa"/>
            <w:shd w:val="clear" w:color="auto" w:fill="auto"/>
            <w:vAlign w:val="center"/>
            <w:hideMark/>
          </w:tcPr>
          <w:p w:rsidR="00354CF3" w:rsidRPr="00440F4D" w:rsidRDefault="00354CF3" w:rsidP="00AC06D7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F4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разделов расходов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B75D05" w:rsidRPr="00440F4D" w:rsidRDefault="00354CF3" w:rsidP="00B75D0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F4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</w:t>
            </w:r>
          </w:p>
          <w:p w:rsidR="00B75D05" w:rsidRPr="00440F4D" w:rsidRDefault="00354CF3" w:rsidP="00B75D0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F4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2020  год, </w:t>
            </w:r>
          </w:p>
          <w:p w:rsidR="00354CF3" w:rsidRPr="00440F4D" w:rsidRDefault="00354CF3" w:rsidP="00B75D0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F4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  <w:t>(ф. 0503117)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B75D05" w:rsidRPr="00440F4D" w:rsidRDefault="00354CF3" w:rsidP="00B75D0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F4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Исполнено </w:t>
            </w:r>
          </w:p>
          <w:p w:rsidR="00B75D05" w:rsidRPr="00440F4D" w:rsidRDefault="00B75D05" w:rsidP="00B75D0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F4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  <w:t>за 2020 год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B75D05" w:rsidRPr="00440F4D" w:rsidRDefault="00B75D05" w:rsidP="00B75D0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F4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  <w:p w:rsidR="00354CF3" w:rsidRPr="00440F4D" w:rsidRDefault="00B75D05" w:rsidP="00B75D05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F4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  <w:t>(+/-)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354CF3" w:rsidRPr="00440F4D" w:rsidRDefault="00354CF3" w:rsidP="00354CF3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F4D">
              <w:rPr>
                <w:rFonts w:ascii="Times New Roman" w:eastAsia="༏༏༏༏༏༏༏༏༏༏༏༏༏༏༏༏༏༏༏༏༏༏༏༏༏༏༏༏༏༏༏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54CF3" w:rsidRPr="00790615" w:rsidTr="002223EE">
        <w:trPr>
          <w:trHeight w:val="301"/>
        </w:trPr>
        <w:tc>
          <w:tcPr>
            <w:tcW w:w="2565" w:type="dxa"/>
            <w:shd w:val="clear" w:color="auto" w:fill="auto"/>
            <w:vAlign w:val="center"/>
            <w:hideMark/>
          </w:tcPr>
          <w:p w:rsidR="00354CF3" w:rsidRPr="001B4876" w:rsidRDefault="00354CF3" w:rsidP="00AC06D7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13 312,3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13 675,1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362,7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</w:tr>
      <w:tr w:rsidR="00354CF3" w:rsidRPr="00790615" w:rsidTr="002223EE">
        <w:trPr>
          <w:trHeight w:val="165"/>
        </w:trPr>
        <w:tc>
          <w:tcPr>
            <w:tcW w:w="2565" w:type="dxa"/>
            <w:shd w:val="clear" w:color="auto" w:fill="auto"/>
            <w:vAlign w:val="center"/>
            <w:hideMark/>
          </w:tcPr>
          <w:p w:rsidR="00354CF3" w:rsidRPr="001B4876" w:rsidRDefault="00354CF3" w:rsidP="00AC06D7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219,0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219,0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54CF3" w:rsidRPr="00790615" w:rsidTr="002223EE">
        <w:trPr>
          <w:trHeight w:val="68"/>
        </w:trPr>
        <w:tc>
          <w:tcPr>
            <w:tcW w:w="2565" w:type="dxa"/>
            <w:shd w:val="clear" w:color="auto" w:fill="auto"/>
            <w:vAlign w:val="center"/>
            <w:hideMark/>
          </w:tcPr>
          <w:p w:rsidR="00087903" w:rsidRDefault="00354CF3" w:rsidP="00AC06D7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 xml:space="preserve">Национальная безопасность </w:t>
            </w:r>
          </w:p>
          <w:p w:rsidR="00354CF3" w:rsidRPr="001B4876" w:rsidRDefault="00354CF3" w:rsidP="00AC06D7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и правоохранительная деятельность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54CF3" w:rsidRPr="00790615" w:rsidTr="00440F4D">
        <w:trPr>
          <w:trHeight w:val="280"/>
        </w:trPr>
        <w:tc>
          <w:tcPr>
            <w:tcW w:w="2565" w:type="dxa"/>
            <w:shd w:val="clear" w:color="auto" w:fill="auto"/>
            <w:vAlign w:val="center"/>
            <w:hideMark/>
          </w:tcPr>
          <w:p w:rsidR="00354CF3" w:rsidRPr="001B4876" w:rsidRDefault="00354CF3" w:rsidP="00AC06D7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3 608,2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4 179,2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571,0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115,8</w:t>
            </w:r>
          </w:p>
        </w:tc>
      </w:tr>
      <w:tr w:rsidR="00354CF3" w:rsidRPr="00790615" w:rsidTr="002223EE">
        <w:trPr>
          <w:trHeight w:val="68"/>
        </w:trPr>
        <w:tc>
          <w:tcPr>
            <w:tcW w:w="2565" w:type="dxa"/>
            <w:shd w:val="clear" w:color="auto" w:fill="auto"/>
            <w:vAlign w:val="center"/>
            <w:hideMark/>
          </w:tcPr>
          <w:p w:rsidR="00354CF3" w:rsidRPr="001B4876" w:rsidRDefault="00354CF3" w:rsidP="00AC06D7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7 278,4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6 008,6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-1 269,7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82,6</w:t>
            </w:r>
          </w:p>
        </w:tc>
      </w:tr>
      <w:tr w:rsidR="00354CF3" w:rsidRPr="00790615" w:rsidTr="002223EE">
        <w:trPr>
          <w:trHeight w:val="203"/>
        </w:trPr>
        <w:tc>
          <w:tcPr>
            <w:tcW w:w="2565" w:type="dxa"/>
            <w:shd w:val="clear" w:color="auto" w:fill="auto"/>
            <w:vAlign w:val="center"/>
            <w:hideMark/>
          </w:tcPr>
          <w:p w:rsidR="00354CF3" w:rsidRPr="001B4876" w:rsidRDefault="00354CF3" w:rsidP="00AC06D7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354CF3" w:rsidRPr="001B4876" w:rsidRDefault="00354CF3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790615" w:rsidRPr="00790615" w:rsidTr="00440F4D">
        <w:trPr>
          <w:trHeight w:val="284"/>
        </w:trPr>
        <w:tc>
          <w:tcPr>
            <w:tcW w:w="2565" w:type="dxa"/>
            <w:shd w:val="clear" w:color="auto" w:fill="auto"/>
            <w:vAlign w:val="center"/>
            <w:hideMark/>
          </w:tcPr>
          <w:p w:rsidR="00790615" w:rsidRPr="001B4876" w:rsidRDefault="00790615" w:rsidP="00AC06D7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790615" w:rsidRPr="001B4876" w:rsidRDefault="00790615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10 818,5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790615" w:rsidRPr="001B4876" w:rsidRDefault="00790615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11 437,7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90615" w:rsidRPr="001B4876" w:rsidRDefault="00790615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619,3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790615" w:rsidRPr="001B4876" w:rsidRDefault="00790615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105,7</w:t>
            </w:r>
          </w:p>
        </w:tc>
      </w:tr>
      <w:tr w:rsidR="00790615" w:rsidRPr="00790615" w:rsidTr="002223EE">
        <w:trPr>
          <w:trHeight w:val="127"/>
        </w:trPr>
        <w:tc>
          <w:tcPr>
            <w:tcW w:w="2565" w:type="dxa"/>
            <w:shd w:val="clear" w:color="auto" w:fill="auto"/>
            <w:vAlign w:val="center"/>
            <w:hideMark/>
          </w:tcPr>
          <w:p w:rsidR="00790615" w:rsidRPr="001B4876" w:rsidRDefault="00790615" w:rsidP="00AC06D7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790615" w:rsidRPr="001B4876" w:rsidRDefault="00790615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790615" w:rsidRPr="001B4876" w:rsidRDefault="00790615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90615" w:rsidRPr="001B4876" w:rsidRDefault="00790615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790615" w:rsidRPr="001B4876" w:rsidRDefault="00790615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90615" w:rsidRPr="00790615" w:rsidTr="002223EE">
        <w:trPr>
          <w:trHeight w:val="259"/>
        </w:trPr>
        <w:tc>
          <w:tcPr>
            <w:tcW w:w="2565" w:type="dxa"/>
            <w:shd w:val="clear" w:color="auto" w:fill="auto"/>
            <w:vAlign w:val="center"/>
            <w:hideMark/>
          </w:tcPr>
          <w:p w:rsidR="00790615" w:rsidRPr="001B4876" w:rsidRDefault="00790615" w:rsidP="00AC06D7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790615" w:rsidRPr="001B4876" w:rsidRDefault="00790615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650,1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790615" w:rsidRPr="001B4876" w:rsidRDefault="00790615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650,1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90615" w:rsidRPr="001B4876" w:rsidRDefault="00790615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790615" w:rsidRPr="001B4876" w:rsidRDefault="00790615" w:rsidP="00440F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90615" w:rsidRPr="00790615" w:rsidTr="00440F4D">
        <w:trPr>
          <w:trHeight w:val="271"/>
        </w:trPr>
        <w:tc>
          <w:tcPr>
            <w:tcW w:w="2565" w:type="dxa"/>
            <w:shd w:val="clear" w:color="auto" w:fill="auto"/>
            <w:vAlign w:val="center"/>
            <w:hideMark/>
          </w:tcPr>
          <w:p w:rsidR="00790615" w:rsidRPr="001B4876" w:rsidRDefault="00790615" w:rsidP="00AC0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ВСЕГО</w:t>
            </w:r>
          </w:p>
        </w:tc>
        <w:tc>
          <w:tcPr>
            <w:tcW w:w="1755" w:type="dxa"/>
            <w:shd w:val="clear" w:color="auto" w:fill="auto"/>
            <w:vAlign w:val="center"/>
            <w:hideMark/>
          </w:tcPr>
          <w:p w:rsidR="00790615" w:rsidRPr="001B4876" w:rsidRDefault="00790615" w:rsidP="007906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36 196,5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790615" w:rsidRPr="001B4876" w:rsidRDefault="00790615" w:rsidP="007906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36 479,8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790615" w:rsidRPr="001B4876" w:rsidRDefault="00790615" w:rsidP="007906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790615" w:rsidRPr="001B4876" w:rsidRDefault="00790615" w:rsidP="007906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100,8</w:t>
            </w:r>
          </w:p>
        </w:tc>
      </w:tr>
    </w:tbl>
    <w:p w:rsidR="00440F4D" w:rsidRPr="002223EE" w:rsidRDefault="00440F4D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6051CD" w:rsidRPr="00373D2D" w:rsidRDefault="009E1789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1CD">
        <w:rPr>
          <w:rFonts w:ascii="Times New Roman" w:hAnsi="Times New Roman" w:cs="Times New Roman"/>
          <w:sz w:val="28"/>
          <w:szCs w:val="28"/>
        </w:rPr>
        <w:t>Согласно данным отчета об исполнении бюджета сель</w:t>
      </w:r>
      <w:r w:rsidR="006051CD">
        <w:rPr>
          <w:rFonts w:ascii="Times New Roman" w:hAnsi="Times New Roman" w:cs="Times New Roman"/>
          <w:sz w:val="28"/>
          <w:szCs w:val="28"/>
        </w:rPr>
        <w:t>ского поселения (форма 0503117)</w:t>
      </w:r>
      <w:r w:rsidR="006051CD" w:rsidRPr="00373D2D">
        <w:rPr>
          <w:rFonts w:ascii="Times New Roman" w:hAnsi="Times New Roman" w:cs="Times New Roman"/>
          <w:sz w:val="28"/>
          <w:szCs w:val="28"/>
        </w:rPr>
        <w:t>, утвержденные бюджетные назначения                      по разделу «Расходы бюджета» составили 36 196,5 тыс. рублей,                            что больше плановых показателей бюджета сельского поселения                      Кедровый (решение от 26.06.2020 № 8) на 438,0 тыс. рублей                                     или 1,2 % (35 758,5 тыс. рублей).</w:t>
      </w:r>
    </w:p>
    <w:p w:rsidR="00B75D05" w:rsidRPr="00373D2D" w:rsidRDefault="00B75D05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D">
        <w:rPr>
          <w:rFonts w:ascii="Times New Roman" w:hAnsi="Times New Roman" w:cs="Times New Roman"/>
          <w:sz w:val="28"/>
          <w:szCs w:val="28"/>
        </w:rPr>
        <w:t xml:space="preserve">При этом, фактическое исполнение </w:t>
      </w:r>
      <w:r w:rsidRPr="006051CD">
        <w:rPr>
          <w:rFonts w:ascii="Times New Roman" w:hAnsi="Times New Roman" w:cs="Times New Roman"/>
          <w:sz w:val="28"/>
          <w:szCs w:val="28"/>
        </w:rPr>
        <w:t xml:space="preserve">расходной части бюджета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051CD">
        <w:rPr>
          <w:rFonts w:ascii="Times New Roman" w:hAnsi="Times New Roman" w:cs="Times New Roman"/>
          <w:sz w:val="28"/>
          <w:szCs w:val="28"/>
        </w:rPr>
        <w:t>за 2020 год</w:t>
      </w:r>
      <w:r w:rsidRPr="00373D2D">
        <w:rPr>
          <w:rFonts w:ascii="Times New Roman" w:hAnsi="Times New Roman" w:cs="Times New Roman"/>
          <w:sz w:val="28"/>
          <w:szCs w:val="28"/>
        </w:rPr>
        <w:t xml:space="preserve"> в отчёте об исполнении бюджета (ф. 0503117) отражено                        в сумме 36 479,8 тыс. рублей</w:t>
      </w:r>
      <w:r w:rsidR="00C479FC" w:rsidRPr="00373D2D">
        <w:rPr>
          <w:rFonts w:ascii="Times New Roman" w:hAnsi="Times New Roman" w:cs="Times New Roman"/>
          <w:sz w:val="28"/>
          <w:szCs w:val="28"/>
        </w:rPr>
        <w:t xml:space="preserve"> </w:t>
      </w:r>
      <w:r w:rsidR="00C479FC" w:rsidRPr="00E90D31">
        <w:rPr>
          <w:rFonts w:ascii="Times New Roman" w:hAnsi="Times New Roman" w:cs="Times New Roman"/>
          <w:sz w:val="28"/>
          <w:szCs w:val="28"/>
        </w:rPr>
        <w:t xml:space="preserve">или </w:t>
      </w:r>
      <w:r w:rsidR="00C479FC">
        <w:rPr>
          <w:rFonts w:ascii="Times New Roman" w:hAnsi="Times New Roman" w:cs="Times New Roman"/>
          <w:sz w:val="28"/>
          <w:szCs w:val="28"/>
        </w:rPr>
        <w:t xml:space="preserve">100,8 </w:t>
      </w:r>
      <w:r w:rsidR="00C479FC" w:rsidRPr="00E90D31">
        <w:rPr>
          <w:rFonts w:ascii="Times New Roman" w:hAnsi="Times New Roman" w:cs="Times New Roman"/>
          <w:sz w:val="28"/>
          <w:szCs w:val="28"/>
        </w:rPr>
        <w:t>% от плановых показателей</w:t>
      </w:r>
      <w:r w:rsidRPr="00373D2D">
        <w:rPr>
          <w:rFonts w:ascii="Times New Roman" w:hAnsi="Times New Roman" w:cs="Times New Roman"/>
          <w:sz w:val="28"/>
          <w:szCs w:val="28"/>
        </w:rPr>
        <w:t xml:space="preserve">, </w:t>
      </w:r>
      <w:r w:rsidR="00C479FC" w:rsidRPr="00373D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73D2D">
        <w:rPr>
          <w:rFonts w:ascii="Times New Roman" w:hAnsi="Times New Roman" w:cs="Times New Roman"/>
          <w:sz w:val="28"/>
          <w:szCs w:val="28"/>
        </w:rPr>
        <w:t>что является нарушением пунктов 133-134 Инструкции № 191н, Бюджетного кодекса РФ и Положения о бюджетном процессе сельского поселения Кедровый.</w:t>
      </w:r>
    </w:p>
    <w:p w:rsidR="00AF72CF" w:rsidRPr="00373D2D" w:rsidRDefault="00AF72CF" w:rsidP="00373D2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D2D">
        <w:rPr>
          <w:rFonts w:ascii="Times New Roman" w:hAnsi="Times New Roman" w:cs="Times New Roman"/>
          <w:sz w:val="28"/>
          <w:szCs w:val="28"/>
        </w:rPr>
        <w:t>Статьей 219 БК РФ установлено, что получатель бюджетных средств принимает бюджетные обязательства в пределах доведенных до него лимитов бюджетных обязательств. Получатель бюджетных средств принимает бюджетные обязательства путем заключения государственных (муниципальных) контрактов, иных договоров с физическими                                и юридическими лицами, индивидуальными предпринимателями или                         в соответствии с законом, иным правовым актом, соглашением. Получатель бюджетных средств принимает новые бюджетные обязательства в объеме, не превышающем разницы между доведенными             до него соответствующими лимитами бюджетных обязательств                            и принятыми, но неисполненными бюджетными обязательствами.</w:t>
      </w:r>
    </w:p>
    <w:p w:rsidR="00AC06D7" w:rsidRPr="00F03D30" w:rsidRDefault="00AC06D7" w:rsidP="00373D2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30">
        <w:rPr>
          <w:rFonts w:ascii="Times New Roman" w:hAnsi="Times New Roman" w:cs="Times New Roman"/>
          <w:sz w:val="28"/>
          <w:szCs w:val="28"/>
        </w:rPr>
        <w:lastRenderedPageBreak/>
        <w:t>Сравнительная характеристика исполнения бюджета сельского поселения по расходам в разрезе разделов бюджетной классификации                  за 20</w:t>
      </w:r>
      <w:r w:rsidR="00F03D30" w:rsidRPr="00F03D30">
        <w:rPr>
          <w:rFonts w:ascii="Times New Roman" w:hAnsi="Times New Roman" w:cs="Times New Roman"/>
          <w:sz w:val="28"/>
          <w:szCs w:val="28"/>
        </w:rPr>
        <w:t>19</w:t>
      </w:r>
      <w:r w:rsidRPr="00F03D30">
        <w:rPr>
          <w:rFonts w:ascii="Times New Roman" w:hAnsi="Times New Roman" w:cs="Times New Roman"/>
          <w:sz w:val="28"/>
          <w:szCs w:val="28"/>
        </w:rPr>
        <w:t>-20</w:t>
      </w:r>
      <w:r w:rsidR="00F03D30" w:rsidRPr="00F03D30">
        <w:rPr>
          <w:rFonts w:ascii="Times New Roman" w:hAnsi="Times New Roman" w:cs="Times New Roman"/>
          <w:sz w:val="28"/>
          <w:szCs w:val="28"/>
        </w:rPr>
        <w:t xml:space="preserve">20 </w:t>
      </w:r>
      <w:r w:rsidRPr="00F03D30">
        <w:rPr>
          <w:rFonts w:ascii="Times New Roman" w:hAnsi="Times New Roman" w:cs="Times New Roman"/>
          <w:sz w:val="28"/>
          <w:szCs w:val="28"/>
        </w:rPr>
        <w:t xml:space="preserve">годы представлена в Таблице </w:t>
      </w:r>
      <w:r w:rsidR="00F03D30" w:rsidRPr="00F03D30">
        <w:rPr>
          <w:rFonts w:ascii="Times New Roman" w:hAnsi="Times New Roman" w:cs="Times New Roman"/>
          <w:sz w:val="28"/>
          <w:szCs w:val="28"/>
        </w:rPr>
        <w:t>5</w:t>
      </w:r>
      <w:r w:rsidRPr="00F03D30">
        <w:rPr>
          <w:rFonts w:ascii="Times New Roman" w:hAnsi="Times New Roman" w:cs="Times New Roman"/>
          <w:sz w:val="28"/>
          <w:szCs w:val="28"/>
        </w:rPr>
        <w:t>.</w:t>
      </w:r>
    </w:p>
    <w:p w:rsidR="00AC06D7" w:rsidRPr="00F03D30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03D30">
        <w:rPr>
          <w:rFonts w:ascii="Times New Roman" w:hAnsi="Times New Roman" w:cs="Times New Roman"/>
          <w:sz w:val="18"/>
          <w:szCs w:val="18"/>
        </w:rPr>
        <w:t xml:space="preserve">Таблица </w:t>
      </w:r>
      <w:r w:rsidR="00F03D30" w:rsidRPr="00F03D30">
        <w:rPr>
          <w:rFonts w:ascii="Times New Roman" w:hAnsi="Times New Roman" w:cs="Times New Roman"/>
          <w:sz w:val="18"/>
          <w:szCs w:val="18"/>
        </w:rPr>
        <w:t>5</w:t>
      </w:r>
    </w:p>
    <w:p w:rsidR="00AC06D7" w:rsidRPr="00F03D30" w:rsidRDefault="00AC06D7" w:rsidP="00AC06D7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F03D30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992"/>
        <w:gridCol w:w="1134"/>
        <w:gridCol w:w="1134"/>
        <w:gridCol w:w="1134"/>
        <w:gridCol w:w="992"/>
        <w:gridCol w:w="1099"/>
      </w:tblGrid>
      <w:tr w:rsidR="00AC06D7" w:rsidRPr="007E6AA0" w:rsidTr="00087903">
        <w:trPr>
          <w:trHeight w:val="225"/>
        </w:trPr>
        <w:tc>
          <w:tcPr>
            <w:tcW w:w="441" w:type="dxa"/>
            <w:vMerge w:val="restart"/>
            <w:vAlign w:val="center"/>
            <w:hideMark/>
          </w:tcPr>
          <w:p w:rsidR="00AC06D7" w:rsidRPr="007E6AA0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AC06D7" w:rsidRPr="007E6AA0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AC06D7" w:rsidRPr="007E6AA0" w:rsidRDefault="00AC06D7" w:rsidP="00F03D30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F03D30"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3225" w:type="dxa"/>
            <w:gridSpan w:val="3"/>
            <w:vAlign w:val="center"/>
            <w:hideMark/>
          </w:tcPr>
          <w:p w:rsidR="00AC06D7" w:rsidRPr="007E6AA0" w:rsidRDefault="00AC06D7" w:rsidP="00F03D30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="00F03D30"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AC06D7" w:rsidRPr="007E6AA0" w:rsidTr="00087903">
        <w:trPr>
          <w:trHeight w:val="529"/>
        </w:trPr>
        <w:tc>
          <w:tcPr>
            <w:tcW w:w="441" w:type="dxa"/>
            <w:vMerge/>
            <w:vAlign w:val="center"/>
            <w:hideMark/>
          </w:tcPr>
          <w:p w:rsidR="00AC06D7" w:rsidRPr="007E6AA0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AC06D7" w:rsidRPr="007E6AA0" w:rsidRDefault="00AC06D7" w:rsidP="00FB02C3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  <w:hideMark/>
          </w:tcPr>
          <w:p w:rsidR="00AC06D7" w:rsidRPr="007E6AA0" w:rsidRDefault="00AC06D7" w:rsidP="00A223C2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0" w:right="-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201</w:t>
            </w:r>
            <w:r w:rsidR="00F03D30"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год</w:t>
            </w:r>
          </w:p>
        </w:tc>
        <w:tc>
          <w:tcPr>
            <w:tcW w:w="1134" w:type="dxa"/>
            <w:vAlign w:val="center"/>
            <w:hideMark/>
          </w:tcPr>
          <w:p w:rsidR="00AC06D7" w:rsidRPr="007E6AA0" w:rsidRDefault="00AC06D7" w:rsidP="00A223C2">
            <w:pPr>
              <w:tabs>
                <w:tab w:val="left" w:pos="709"/>
                <w:tab w:val="left" w:pos="1168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134" w:type="dxa"/>
            <w:vAlign w:val="center"/>
            <w:hideMark/>
          </w:tcPr>
          <w:p w:rsidR="00AC06D7" w:rsidRPr="007E6AA0" w:rsidRDefault="00F03D30" w:rsidP="00A223C2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расходов,</w:t>
            </w:r>
            <w:r w:rsidR="00AC06D7"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  <w:hideMark/>
          </w:tcPr>
          <w:p w:rsidR="00AC06D7" w:rsidRPr="007E6AA0" w:rsidRDefault="00AC06D7" w:rsidP="007E6AA0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20</w:t>
            </w:r>
            <w:r w:rsidR="007E6AA0"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  <w:r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  <w:hideMark/>
          </w:tcPr>
          <w:p w:rsidR="00AC06D7" w:rsidRPr="007E6AA0" w:rsidRDefault="00AC06D7" w:rsidP="00A223C2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33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099" w:type="dxa"/>
            <w:vAlign w:val="center"/>
            <w:hideMark/>
          </w:tcPr>
          <w:p w:rsidR="00AC06D7" w:rsidRPr="007E6AA0" w:rsidRDefault="00AC06D7" w:rsidP="00A223C2">
            <w:pPr>
              <w:tabs>
                <w:tab w:val="left" w:pos="709"/>
                <w:tab w:val="left" w:pos="1134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4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Доля в общем объеме расх</w:t>
            </w:r>
            <w:r w:rsidR="00F03D30"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одов,</w:t>
            </w:r>
            <w:r w:rsidRPr="007E6A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</w:p>
        </w:tc>
      </w:tr>
      <w:tr w:rsidR="007E6AA0" w:rsidRPr="007E6AA0" w:rsidTr="00087903">
        <w:trPr>
          <w:trHeight w:val="68"/>
        </w:trPr>
        <w:tc>
          <w:tcPr>
            <w:tcW w:w="441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68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16 598,0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41,8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13 675,1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102,7</w:t>
            </w:r>
          </w:p>
        </w:tc>
        <w:tc>
          <w:tcPr>
            <w:tcW w:w="1099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37,5</w:t>
            </w:r>
          </w:p>
        </w:tc>
      </w:tr>
      <w:tr w:rsidR="007E6AA0" w:rsidRPr="007E6AA0" w:rsidTr="00087903">
        <w:trPr>
          <w:trHeight w:val="68"/>
        </w:trPr>
        <w:tc>
          <w:tcPr>
            <w:tcW w:w="441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68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217,8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9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7E6AA0" w:rsidRPr="007E6AA0" w:rsidTr="00087903">
        <w:trPr>
          <w:trHeight w:val="403"/>
        </w:trPr>
        <w:tc>
          <w:tcPr>
            <w:tcW w:w="441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68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184,9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128,6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9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</w:tr>
      <w:tr w:rsidR="007E6AA0" w:rsidRPr="007E6AA0" w:rsidTr="00087903">
        <w:trPr>
          <w:trHeight w:val="145"/>
        </w:trPr>
        <w:tc>
          <w:tcPr>
            <w:tcW w:w="441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68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6 235,8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4 179,2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115,8</w:t>
            </w:r>
          </w:p>
        </w:tc>
        <w:tc>
          <w:tcPr>
            <w:tcW w:w="1099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11,5</w:t>
            </w:r>
          </w:p>
        </w:tc>
      </w:tr>
      <w:tr w:rsidR="007E6AA0" w:rsidRPr="007E6AA0" w:rsidTr="00087903">
        <w:trPr>
          <w:trHeight w:val="559"/>
        </w:trPr>
        <w:tc>
          <w:tcPr>
            <w:tcW w:w="441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68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3 995,8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6 008,6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82,6</w:t>
            </w:r>
          </w:p>
        </w:tc>
        <w:tc>
          <w:tcPr>
            <w:tcW w:w="1099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</w:tr>
      <w:tr w:rsidR="007E6AA0" w:rsidRPr="007E6AA0" w:rsidTr="00087903">
        <w:trPr>
          <w:trHeight w:val="217"/>
        </w:trPr>
        <w:tc>
          <w:tcPr>
            <w:tcW w:w="441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268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099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E6AA0" w:rsidRPr="007E6AA0" w:rsidTr="00087903">
        <w:trPr>
          <w:trHeight w:val="223"/>
        </w:trPr>
        <w:tc>
          <w:tcPr>
            <w:tcW w:w="441" w:type="dxa"/>
            <w:vAlign w:val="center"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268" w:type="dxa"/>
            <w:vAlign w:val="center"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1134" w:type="dxa"/>
            <w:vAlign w:val="center"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95,8</w:t>
            </w:r>
          </w:p>
        </w:tc>
        <w:tc>
          <w:tcPr>
            <w:tcW w:w="1134" w:type="dxa"/>
            <w:vAlign w:val="center"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34" w:type="dxa"/>
            <w:vAlign w:val="center"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vAlign w:val="center"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E6AA0" w:rsidRPr="007E6AA0" w:rsidTr="00087903">
        <w:trPr>
          <w:trHeight w:val="255"/>
        </w:trPr>
        <w:tc>
          <w:tcPr>
            <w:tcW w:w="441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268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11 599,2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11 437,7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1099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31,4</w:t>
            </w:r>
          </w:p>
        </w:tc>
      </w:tr>
      <w:tr w:rsidR="007E6AA0" w:rsidRPr="007E6AA0" w:rsidTr="002223EE">
        <w:trPr>
          <w:trHeight w:val="265"/>
        </w:trPr>
        <w:tc>
          <w:tcPr>
            <w:tcW w:w="441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205,0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180,0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9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</w:tr>
      <w:tr w:rsidR="007E6AA0" w:rsidRPr="007E6AA0" w:rsidTr="002223EE">
        <w:trPr>
          <w:trHeight w:val="269"/>
        </w:trPr>
        <w:tc>
          <w:tcPr>
            <w:tcW w:w="441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573,6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650,1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99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</w:tr>
      <w:tr w:rsidR="007E6AA0" w:rsidRPr="007E6AA0" w:rsidTr="00087903">
        <w:trPr>
          <w:trHeight w:val="200"/>
        </w:trPr>
        <w:tc>
          <w:tcPr>
            <w:tcW w:w="2709" w:type="dxa"/>
            <w:gridSpan w:val="2"/>
            <w:vAlign w:val="center"/>
            <w:hideMark/>
          </w:tcPr>
          <w:p w:rsidR="007E6AA0" w:rsidRPr="001B4876" w:rsidRDefault="007E6AA0" w:rsidP="001B4876">
            <w:pPr>
              <w:spacing w:after="0" w:line="240" w:lineRule="auto"/>
              <w:jc w:val="center"/>
              <w:rPr>
                <w:rFonts w:ascii="Times New Roman" w:eastAsia="༏༏༏༏༏༏༏༏༏༏༏༏༏༏༏༏༏༏༏༏༏༏༏༏༏༏༏༏༏༏༏" w:hAnsi="Times New Roman" w:cs="Times New Roman"/>
                <w:b/>
                <w:sz w:val="18"/>
                <w:szCs w:val="18"/>
                <w:lang w:eastAsia="ru-RU"/>
              </w:rPr>
            </w:pPr>
            <w:r w:rsidRPr="001B4876">
              <w:rPr>
                <w:rFonts w:ascii="Times New Roman" w:eastAsia="༏༏༏༏༏༏༏༏༏༏༏༏༏༏༏༏༏༏༏༏༏༏༏༏༏༏༏༏༏༏༏" w:hAnsi="Times New Roman" w:cs="Times New Roman"/>
                <w:b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992" w:type="dxa"/>
            <w:vAlign w:val="center"/>
            <w:hideMark/>
          </w:tcPr>
          <w:p w:rsidR="007E6AA0" w:rsidRPr="001B4876" w:rsidRDefault="007E6AA0" w:rsidP="00A149E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39 691,4</w:t>
            </w:r>
          </w:p>
        </w:tc>
        <w:tc>
          <w:tcPr>
            <w:tcW w:w="1134" w:type="dxa"/>
            <w:vAlign w:val="center"/>
            <w:hideMark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1134" w:type="dxa"/>
            <w:vAlign w:val="center"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36 479,8</w:t>
            </w:r>
          </w:p>
        </w:tc>
        <w:tc>
          <w:tcPr>
            <w:tcW w:w="992" w:type="dxa"/>
            <w:vAlign w:val="center"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1099" w:type="dxa"/>
            <w:vAlign w:val="center"/>
          </w:tcPr>
          <w:p w:rsidR="007E6AA0" w:rsidRPr="001B4876" w:rsidRDefault="007E6AA0" w:rsidP="007E6A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B487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:rsidR="002223EE" w:rsidRDefault="002223EE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Pr="00A223C2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3C2">
        <w:rPr>
          <w:rFonts w:ascii="Times New Roman" w:hAnsi="Times New Roman" w:cs="Times New Roman"/>
          <w:sz w:val="28"/>
          <w:szCs w:val="28"/>
        </w:rPr>
        <w:t>В сравнении с уровнем 201</w:t>
      </w:r>
      <w:r w:rsidR="007E6AA0" w:rsidRPr="00A223C2">
        <w:rPr>
          <w:rFonts w:ascii="Times New Roman" w:hAnsi="Times New Roman" w:cs="Times New Roman"/>
          <w:sz w:val="28"/>
          <w:szCs w:val="28"/>
        </w:rPr>
        <w:t>9</w:t>
      </w:r>
      <w:r w:rsidRPr="00A223C2">
        <w:rPr>
          <w:rFonts w:ascii="Times New Roman" w:hAnsi="Times New Roman" w:cs="Times New Roman"/>
          <w:sz w:val="28"/>
          <w:szCs w:val="28"/>
        </w:rPr>
        <w:t xml:space="preserve"> года расходы бюджета сельского поселения в 20</w:t>
      </w:r>
      <w:r w:rsidR="007E6AA0" w:rsidRPr="00A223C2">
        <w:rPr>
          <w:rFonts w:ascii="Times New Roman" w:hAnsi="Times New Roman" w:cs="Times New Roman"/>
          <w:sz w:val="28"/>
          <w:szCs w:val="28"/>
        </w:rPr>
        <w:t>20</w:t>
      </w:r>
      <w:r w:rsidRPr="00A223C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E6AA0" w:rsidRPr="00A223C2">
        <w:rPr>
          <w:rFonts w:ascii="Times New Roman" w:hAnsi="Times New Roman" w:cs="Times New Roman"/>
          <w:sz w:val="28"/>
          <w:szCs w:val="28"/>
        </w:rPr>
        <w:t>уменьшились</w:t>
      </w:r>
      <w:r w:rsidRPr="00A223C2">
        <w:rPr>
          <w:rFonts w:ascii="Times New Roman" w:hAnsi="Times New Roman" w:cs="Times New Roman"/>
          <w:sz w:val="28"/>
          <w:szCs w:val="28"/>
        </w:rPr>
        <w:t xml:space="preserve"> на </w:t>
      </w:r>
      <w:r w:rsidR="007E6AA0" w:rsidRPr="00A223C2">
        <w:rPr>
          <w:rFonts w:ascii="Times New Roman" w:hAnsi="Times New Roman" w:cs="Times New Roman"/>
          <w:sz w:val="28"/>
          <w:szCs w:val="28"/>
        </w:rPr>
        <w:t xml:space="preserve">3 211,6 </w:t>
      </w:r>
      <w:r w:rsidRPr="00A223C2">
        <w:rPr>
          <w:rFonts w:ascii="Times New Roman" w:hAnsi="Times New Roman" w:cs="Times New Roman"/>
          <w:sz w:val="28"/>
          <w:szCs w:val="28"/>
        </w:rPr>
        <w:t>тыс. рублей, при этом отмечается увеличение процента исполнения бюджета по расходам</w:t>
      </w:r>
      <w:r w:rsidR="00A223C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223C2">
        <w:rPr>
          <w:rFonts w:ascii="Times New Roman" w:hAnsi="Times New Roman" w:cs="Times New Roman"/>
          <w:sz w:val="28"/>
          <w:szCs w:val="28"/>
        </w:rPr>
        <w:t xml:space="preserve">(с </w:t>
      </w:r>
      <w:r w:rsidR="00117A9C" w:rsidRPr="00A223C2">
        <w:rPr>
          <w:rFonts w:ascii="Times New Roman" w:hAnsi="Times New Roman" w:cs="Times New Roman"/>
          <w:sz w:val="28"/>
          <w:szCs w:val="28"/>
        </w:rPr>
        <w:t>86,7</w:t>
      </w:r>
      <w:r w:rsidRPr="00A223C2">
        <w:rPr>
          <w:rFonts w:ascii="Times New Roman" w:hAnsi="Times New Roman" w:cs="Times New Roman"/>
          <w:sz w:val="28"/>
          <w:szCs w:val="28"/>
        </w:rPr>
        <w:t xml:space="preserve"> %</w:t>
      </w:r>
      <w:r w:rsidR="00A223C2">
        <w:rPr>
          <w:rFonts w:ascii="Times New Roman" w:hAnsi="Times New Roman" w:cs="Times New Roman"/>
          <w:sz w:val="28"/>
          <w:szCs w:val="28"/>
        </w:rPr>
        <w:t xml:space="preserve"> до 100,8 %</w:t>
      </w:r>
      <w:r w:rsidRPr="00A223C2">
        <w:rPr>
          <w:rFonts w:ascii="Times New Roman" w:hAnsi="Times New Roman" w:cs="Times New Roman"/>
          <w:sz w:val="28"/>
          <w:szCs w:val="28"/>
        </w:rPr>
        <w:t>).</w:t>
      </w:r>
    </w:p>
    <w:p w:rsidR="00A223C2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2B">
        <w:rPr>
          <w:rFonts w:ascii="Times New Roman" w:hAnsi="Times New Roman" w:cs="Times New Roman"/>
          <w:sz w:val="28"/>
          <w:szCs w:val="28"/>
        </w:rPr>
        <w:t>Основная доля расходов бюджета поселения в 20</w:t>
      </w:r>
      <w:r w:rsidR="00A223C2" w:rsidRPr="00BB542B">
        <w:rPr>
          <w:rFonts w:ascii="Times New Roman" w:hAnsi="Times New Roman" w:cs="Times New Roman"/>
          <w:sz w:val="28"/>
          <w:szCs w:val="28"/>
        </w:rPr>
        <w:t>20</w:t>
      </w:r>
      <w:r w:rsidRPr="00BB542B">
        <w:rPr>
          <w:rFonts w:ascii="Times New Roman" w:hAnsi="Times New Roman" w:cs="Times New Roman"/>
          <w:sz w:val="28"/>
          <w:szCs w:val="28"/>
        </w:rPr>
        <w:t xml:space="preserve"> году приходится     на разделы: </w:t>
      </w:r>
      <w:r w:rsidR="00A223C2" w:rsidRPr="00BB542B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 – 37,5 % (в 2019 году                        –    41,8 %), </w:t>
      </w:r>
      <w:r w:rsidR="00BB542B" w:rsidRPr="00BB542B">
        <w:rPr>
          <w:rFonts w:ascii="Times New Roman" w:hAnsi="Times New Roman" w:cs="Times New Roman"/>
          <w:sz w:val="28"/>
          <w:szCs w:val="28"/>
        </w:rPr>
        <w:t xml:space="preserve">культура и кинематография – 31,4 % (в 2019 году – 29,2 %), </w:t>
      </w:r>
      <w:r w:rsidR="00BB542B">
        <w:rPr>
          <w:rFonts w:ascii="Times New Roman" w:hAnsi="Times New Roman" w:cs="Times New Roman"/>
          <w:sz w:val="28"/>
          <w:szCs w:val="28"/>
        </w:rPr>
        <w:t>ж</w:t>
      </w:r>
      <w:r w:rsidR="00BB542B" w:rsidRPr="00BB542B">
        <w:rPr>
          <w:rFonts w:ascii="Times New Roman" w:hAnsi="Times New Roman" w:cs="Times New Roman"/>
          <w:sz w:val="28"/>
          <w:szCs w:val="28"/>
        </w:rPr>
        <w:t>илищно-коммунальное хозяйство – 16,5 % (в 2019 году – 10,1 %), национальная экономика – 11,5 % (в 2019 году – 15,7 %).</w:t>
      </w:r>
    </w:p>
    <w:p w:rsidR="00BB542B" w:rsidRDefault="005465E2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42B">
        <w:rPr>
          <w:rFonts w:ascii="Times New Roman" w:hAnsi="Times New Roman" w:cs="Times New Roman"/>
          <w:sz w:val="28"/>
          <w:szCs w:val="28"/>
        </w:rPr>
        <w:t xml:space="preserve">По разделу 01 00 «Общегосударственные вопросы» расходы исполнены в сумме </w:t>
      </w:r>
      <w:r w:rsidR="00BB542B" w:rsidRPr="00BB542B">
        <w:rPr>
          <w:rFonts w:ascii="Times New Roman" w:hAnsi="Times New Roman" w:cs="Times New Roman"/>
          <w:sz w:val="28"/>
          <w:szCs w:val="28"/>
        </w:rPr>
        <w:t xml:space="preserve">13 675,1 </w:t>
      </w:r>
      <w:r w:rsidRPr="00BB542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B542B" w:rsidRPr="00BB542B">
        <w:rPr>
          <w:rFonts w:ascii="Times New Roman" w:hAnsi="Times New Roman" w:cs="Times New Roman"/>
          <w:sz w:val="28"/>
          <w:szCs w:val="28"/>
        </w:rPr>
        <w:t xml:space="preserve">102,7 </w:t>
      </w:r>
      <w:r w:rsidRPr="00BB542B">
        <w:rPr>
          <w:rFonts w:ascii="Times New Roman" w:hAnsi="Times New Roman" w:cs="Times New Roman"/>
          <w:sz w:val="28"/>
          <w:szCs w:val="28"/>
        </w:rPr>
        <w:t>% к плановым назначениям (в 201</w:t>
      </w:r>
      <w:r w:rsidR="00BB542B" w:rsidRPr="00BB542B">
        <w:rPr>
          <w:rFonts w:ascii="Times New Roman" w:hAnsi="Times New Roman" w:cs="Times New Roman"/>
          <w:sz w:val="28"/>
          <w:szCs w:val="28"/>
        </w:rPr>
        <w:t>9</w:t>
      </w:r>
      <w:r w:rsidRPr="00BB542B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B542B" w:rsidRPr="00BB542B">
        <w:rPr>
          <w:rFonts w:ascii="Times New Roman" w:hAnsi="Times New Roman" w:cs="Times New Roman"/>
          <w:sz w:val="28"/>
          <w:szCs w:val="28"/>
        </w:rPr>
        <w:t xml:space="preserve">16 598,0 </w:t>
      </w:r>
      <w:r w:rsidRPr="00BB542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B542B" w:rsidRPr="00BB542B">
        <w:rPr>
          <w:rFonts w:ascii="Times New Roman" w:hAnsi="Times New Roman" w:cs="Times New Roman"/>
          <w:sz w:val="28"/>
          <w:szCs w:val="28"/>
        </w:rPr>
        <w:t xml:space="preserve">100,0 </w:t>
      </w:r>
      <w:r w:rsidR="00BB542B">
        <w:rPr>
          <w:rFonts w:ascii="Times New Roman" w:hAnsi="Times New Roman" w:cs="Times New Roman"/>
          <w:sz w:val="28"/>
          <w:szCs w:val="28"/>
        </w:rPr>
        <w:t>%).</w:t>
      </w:r>
    </w:p>
    <w:p w:rsidR="00DE7B44" w:rsidRPr="00DE7B44" w:rsidRDefault="005465E2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44">
        <w:rPr>
          <w:rFonts w:ascii="Times New Roman" w:hAnsi="Times New Roman" w:cs="Times New Roman"/>
          <w:sz w:val="28"/>
          <w:szCs w:val="28"/>
        </w:rPr>
        <w:t xml:space="preserve">Расходы в размере </w:t>
      </w:r>
      <w:r w:rsidR="00BB542B" w:rsidRPr="00BB542B">
        <w:rPr>
          <w:rFonts w:ascii="Times New Roman" w:hAnsi="Times New Roman" w:cs="Times New Roman"/>
          <w:sz w:val="28"/>
          <w:szCs w:val="28"/>
        </w:rPr>
        <w:t xml:space="preserve">13 675,1 </w:t>
      </w:r>
      <w:r w:rsidRPr="00DE7B44">
        <w:rPr>
          <w:rFonts w:ascii="Times New Roman" w:hAnsi="Times New Roman" w:cs="Times New Roman"/>
          <w:sz w:val="28"/>
          <w:szCs w:val="28"/>
        </w:rPr>
        <w:t>тыс. рублей произведены</w:t>
      </w:r>
      <w:r w:rsidR="00DE7B44">
        <w:rPr>
          <w:rFonts w:ascii="Times New Roman" w:hAnsi="Times New Roman" w:cs="Times New Roman"/>
          <w:sz w:val="28"/>
          <w:szCs w:val="28"/>
        </w:rPr>
        <w:t xml:space="preserve"> </w:t>
      </w:r>
      <w:r w:rsidR="00DE7B44" w:rsidRPr="00DE7B44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5465E2" w:rsidRPr="00DE7B44" w:rsidRDefault="00DE7B44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44">
        <w:rPr>
          <w:rFonts w:ascii="Times New Roman" w:hAnsi="Times New Roman" w:cs="Times New Roman"/>
          <w:sz w:val="28"/>
          <w:szCs w:val="28"/>
        </w:rPr>
        <w:t xml:space="preserve">2 058,7 </w:t>
      </w:r>
      <w:r w:rsidR="005465E2" w:rsidRPr="00DE7B44">
        <w:rPr>
          <w:rFonts w:ascii="Times New Roman" w:hAnsi="Times New Roman" w:cs="Times New Roman"/>
          <w:sz w:val="28"/>
          <w:szCs w:val="28"/>
        </w:rPr>
        <w:t>тыс. рублей – функционирование главы сельского поселения;</w:t>
      </w:r>
    </w:p>
    <w:p w:rsidR="00DE7B44" w:rsidRDefault="00DE7B44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44">
        <w:rPr>
          <w:rFonts w:ascii="Times New Roman" w:hAnsi="Times New Roman" w:cs="Times New Roman"/>
          <w:sz w:val="28"/>
          <w:szCs w:val="28"/>
        </w:rPr>
        <w:t xml:space="preserve">10 148,0 </w:t>
      </w:r>
      <w:r w:rsidR="005465E2" w:rsidRPr="00DE7B44">
        <w:rPr>
          <w:rFonts w:ascii="Times New Roman" w:hAnsi="Times New Roman" w:cs="Times New Roman"/>
          <w:sz w:val="28"/>
          <w:szCs w:val="28"/>
        </w:rPr>
        <w:t xml:space="preserve">тыс. рублей – функционирование местной администрации,               в том числе: </w:t>
      </w:r>
      <w:r w:rsidRPr="00DE7B44">
        <w:rPr>
          <w:rFonts w:ascii="Times New Roman" w:hAnsi="Times New Roman" w:cs="Times New Roman"/>
          <w:sz w:val="28"/>
          <w:szCs w:val="28"/>
        </w:rPr>
        <w:t xml:space="preserve">4 665,5 </w:t>
      </w:r>
      <w:r w:rsidR="005465E2" w:rsidRPr="00DE7B44">
        <w:rPr>
          <w:rFonts w:ascii="Times New Roman" w:hAnsi="Times New Roman" w:cs="Times New Roman"/>
          <w:sz w:val="28"/>
          <w:szCs w:val="28"/>
        </w:rPr>
        <w:t xml:space="preserve">тыс. рублей – расходы на выплаты муниципальным служащим; </w:t>
      </w:r>
      <w:r w:rsidRPr="00DE7B44">
        <w:rPr>
          <w:rFonts w:ascii="Times New Roman" w:hAnsi="Times New Roman" w:cs="Times New Roman"/>
          <w:sz w:val="28"/>
          <w:szCs w:val="28"/>
        </w:rPr>
        <w:t xml:space="preserve">5 482,5 </w:t>
      </w:r>
      <w:r w:rsidR="005465E2" w:rsidRPr="00DE7B44">
        <w:rPr>
          <w:rFonts w:ascii="Times New Roman" w:hAnsi="Times New Roman" w:cs="Times New Roman"/>
          <w:sz w:val="28"/>
          <w:szCs w:val="28"/>
        </w:rPr>
        <w:t>тыс. рублей</w:t>
      </w:r>
      <w:r w:rsidR="00364650" w:rsidRPr="00DE7B44">
        <w:rPr>
          <w:rFonts w:ascii="Times New Roman" w:hAnsi="Times New Roman" w:cs="Times New Roman"/>
          <w:sz w:val="28"/>
          <w:szCs w:val="28"/>
        </w:rPr>
        <w:t xml:space="preserve"> </w:t>
      </w:r>
      <w:r w:rsidR="005465E2" w:rsidRPr="00DE7B44">
        <w:rPr>
          <w:rFonts w:ascii="Times New Roman" w:hAnsi="Times New Roman" w:cs="Times New Roman"/>
          <w:sz w:val="28"/>
          <w:szCs w:val="28"/>
        </w:rPr>
        <w:t>– расходы на выплаты персоналу,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57022">
        <w:rPr>
          <w:rFonts w:ascii="Times New Roman" w:hAnsi="Times New Roman" w:cs="Times New Roman"/>
          <w:sz w:val="28"/>
          <w:szCs w:val="28"/>
        </w:rPr>
        <w:t xml:space="preserve">не </w:t>
      </w:r>
      <w:r w:rsidR="005465E2" w:rsidRPr="00DE7B44">
        <w:rPr>
          <w:rFonts w:ascii="Times New Roman" w:hAnsi="Times New Roman" w:cs="Times New Roman"/>
          <w:sz w:val="28"/>
          <w:szCs w:val="28"/>
        </w:rPr>
        <w:t>отнесенному</w:t>
      </w:r>
      <w:r w:rsidRPr="00DE7B44">
        <w:rPr>
          <w:rFonts w:ascii="Times New Roman" w:hAnsi="Times New Roman" w:cs="Times New Roman"/>
          <w:sz w:val="28"/>
          <w:szCs w:val="28"/>
        </w:rPr>
        <w:t xml:space="preserve"> </w:t>
      </w:r>
      <w:r w:rsidR="005465E2" w:rsidRPr="00DE7B44">
        <w:rPr>
          <w:rFonts w:ascii="Times New Roman" w:hAnsi="Times New Roman" w:cs="Times New Roman"/>
          <w:sz w:val="28"/>
          <w:szCs w:val="28"/>
        </w:rPr>
        <w:t>к муниципальным служащим;</w:t>
      </w:r>
    </w:p>
    <w:p w:rsidR="00DE7B44" w:rsidRDefault="00DE7B44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44">
        <w:rPr>
          <w:rFonts w:ascii="Times New Roman" w:hAnsi="Times New Roman" w:cs="Times New Roman"/>
          <w:sz w:val="28"/>
          <w:szCs w:val="28"/>
        </w:rPr>
        <w:t xml:space="preserve">12,6 </w:t>
      </w:r>
      <w:r w:rsidR="005465E2" w:rsidRPr="00DE7B44">
        <w:rPr>
          <w:rFonts w:ascii="Times New Roman" w:hAnsi="Times New Roman" w:cs="Times New Roman"/>
          <w:sz w:val="28"/>
          <w:szCs w:val="28"/>
        </w:rPr>
        <w:t>тыс. рублей – межбюджетные трансферты, переданные                                    в бюджет Ханты-Мансийского района;</w:t>
      </w:r>
    </w:p>
    <w:p w:rsidR="005465E2" w:rsidRPr="00DE7B44" w:rsidRDefault="00DE7B44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B44">
        <w:rPr>
          <w:rFonts w:ascii="Times New Roman" w:hAnsi="Times New Roman" w:cs="Times New Roman"/>
          <w:sz w:val="28"/>
          <w:szCs w:val="28"/>
        </w:rPr>
        <w:lastRenderedPageBreak/>
        <w:t xml:space="preserve">1 455,8 </w:t>
      </w:r>
      <w:r w:rsidR="005465E2" w:rsidRPr="00DE7B44">
        <w:rPr>
          <w:rFonts w:ascii="Times New Roman" w:hAnsi="Times New Roman" w:cs="Times New Roman"/>
          <w:sz w:val="28"/>
          <w:szCs w:val="28"/>
        </w:rPr>
        <w:t xml:space="preserve">тыс. рублей - другие общегосударственные вопросы, в том числе: </w:t>
      </w:r>
      <w:r w:rsidRPr="00DE7B44">
        <w:rPr>
          <w:rFonts w:ascii="Times New Roman" w:hAnsi="Times New Roman" w:cs="Times New Roman"/>
          <w:sz w:val="28"/>
          <w:szCs w:val="28"/>
        </w:rPr>
        <w:t xml:space="preserve">196,1 </w:t>
      </w:r>
      <w:r w:rsidR="005465E2" w:rsidRPr="00DE7B44">
        <w:rPr>
          <w:rFonts w:ascii="Times New Roman" w:hAnsi="Times New Roman" w:cs="Times New Roman"/>
          <w:sz w:val="28"/>
          <w:szCs w:val="28"/>
        </w:rPr>
        <w:t xml:space="preserve">тыс. рублей – услуги связи; </w:t>
      </w:r>
      <w:r w:rsidRPr="00DE7B44">
        <w:rPr>
          <w:rFonts w:ascii="Times New Roman" w:hAnsi="Times New Roman" w:cs="Times New Roman"/>
          <w:sz w:val="28"/>
          <w:szCs w:val="28"/>
        </w:rPr>
        <w:t xml:space="preserve">415,9 </w:t>
      </w:r>
      <w:r w:rsidR="005465E2" w:rsidRPr="00DE7B44">
        <w:rPr>
          <w:rFonts w:ascii="Times New Roman" w:hAnsi="Times New Roman" w:cs="Times New Roman"/>
          <w:sz w:val="28"/>
          <w:szCs w:val="28"/>
        </w:rPr>
        <w:t xml:space="preserve">тыс. рублей – коммунальные услуги; </w:t>
      </w:r>
      <w:r w:rsidRPr="00DE7B44">
        <w:rPr>
          <w:rFonts w:ascii="Times New Roman" w:hAnsi="Times New Roman" w:cs="Times New Roman"/>
          <w:sz w:val="28"/>
          <w:szCs w:val="28"/>
        </w:rPr>
        <w:t xml:space="preserve">233,1 </w:t>
      </w:r>
      <w:r w:rsidR="005465E2" w:rsidRPr="00DE7B44">
        <w:rPr>
          <w:rFonts w:ascii="Times New Roman" w:hAnsi="Times New Roman" w:cs="Times New Roman"/>
          <w:sz w:val="28"/>
          <w:szCs w:val="28"/>
        </w:rPr>
        <w:t xml:space="preserve">тыс. рублей – работы и услуги по содержанию имущества; </w:t>
      </w:r>
      <w:r w:rsidRPr="00DE7B44">
        <w:rPr>
          <w:rFonts w:ascii="Times New Roman" w:hAnsi="Times New Roman" w:cs="Times New Roman"/>
          <w:sz w:val="28"/>
          <w:szCs w:val="28"/>
        </w:rPr>
        <w:t xml:space="preserve">150,6 </w:t>
      </w:r>
      <w:r w:rsidR="005465E2" w:rsidRPr="00DE7B44">
        <w:rPr>
          <w:rFonts w:ascii="Times New Roman" w:hAnsi="Times New Roman" w:cs="Times New Roman"/>
          <w:sz w:val="28"/>
          <w:szCs w:val="28"/>
        </w:rPr>
        <w:t xml:space="preserve">тыс. рублей – прочие работы и услуги; </w:t>
      </w:r>
      <w:r w:rsidRPr="00DE7B44">
        <w:rPr>
          <w:rFonts w:ascii="Times New Roman" w:hAnsi="Times New Roman" w:cs="Times New Roman"/>
          <w:sz w:val="28"/>
          <w:szCs w:val="28"/>
        </w:rPr>
        <w:t xml:space="preserve">412,7 </w:t>
      </w:r>
      <w:r w:rsidR="005465E2" w:rsidRPr="00DE7B44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- поступление нефинансовых активов; </w:t>
      </w:r>
      <w:r w:rsidRPr="00DE7B44">
        <w:rPr>
          <w:rFonts w:ascii="Times New Roman" w:hAnsi="Times New Roman" w:cs="Times New Roman"/>
          <w:sz w:val="28"/>
          <w:szCs w:val="28"/>
        </w:rPr>
        <w:t xml:space="preserve">43,8 </w:t>
      </w:r>
      <w:r w:rsidR="005465E2" w:rsidRPr="00DE7B44">
        <w:rPr>
          <w:rFonts w:ascii="Times New Roman" w:hAnsi="Times New Roman" w:cs="Times New Roman"/>
          <w:sz w:val="28"/>
          <w:szCs w:val="28"/>
        </w:rPr>
        <w:t>тыс. рублей – уплата налогов, сборов и иных платежей</w:t>
      </w:r>
      <w:r w:rsidR="008023D1" w:rsidRPr="00DE7B44">
        <w:rPr>
          <w:rFonts w:ascii="Times New Roman" w:hAnsi="Times New Roman" w:cs="Times New Roman"/>
          <w:sz w:val="28"/>
          <w:szCs w:val="28"/>
        </w:rPr>
        <w:t xml:space="preserve">; </w:t>
      </w:r>
      <w:r w:rsidRPr="00DE7B44">
        <w:rPr>
          <w:rFonts w:ascii="Times New Roman" w:hAnsi="Times New Roman" w:cs="Times New Roman"/>
          <w:sz w:val="28"/>
          <w:szCs w:val="28"/>
        </w:rPr>
        <w:t>3,7</w:t>
      </w:r>
      <w:r w:rsidR="008023D1" w:rsidRPr="00DE7B44">
        <w:rPr>
          <w:rFonts w:ascii="Times New Roman" w:hAnsi="Times New Roman" w:cs="Times New Roman"/>
          <w:sz w:val="28"/>
          <w:szCs w:val="28"/>
        </w:rPr>
        <w:t xml:space="preserve"> тыс. рублей – </w:t>
      </w:r>
      <w:r w:rsidRPr="00DE7B44">
        <w:rPr>
          <w:rFonts w:ascii="Times New Roman" w:hAnsi="Times New Roman" w:cs="Times New Roman"/>
          <w:sz w:val="28"/>
          <w:szCs w:val="28"/>
        </w:rPr>
        <w:t>страхование</w:t>
      </w:r>
      <w:r w:rsidR="005465E2" w:rsidRPr="00DE7B44">
        <w:rPr>
          <w:rFonts w:ascii="Times New Roman" w:hAnsi="Times New Roman" w:cs="Times New Roman"/>
          <w:sz w:val="28"/>
          <w:szCs w:val="28"/>
        </w:rPr>
        <w:t>.</w:t>
      </w:r>
    </w:p>
    <w:p w:rsidR="005465E2" w:rsidRPr="003C54FC" w:rsidRDefault="005465E2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FC">
        <w:rPr>
          <w:rFonts w:ascii="Times New Roman" w:hAnsi="Times New Roman" w:cs="Times New Roman"/>
          <w:sz w:val="28"/>
          <w:szCs w:val="28"/>
        </w:rPr>
        <w:t xml:space="preserve">Таким образом, на функционирование главы сельского поселения </w:t>
      </w:r>
      <w:r w:rsidR="00FC1447" w:rsidRPr="003C54FC">
        <w:rPr>
          <w:rFonts w:ascii="Times New Roman" w:hAnsi="Times New Roman" w:cs="Times New Roman"/>
          <w:sz w:val="28"/>
          <w:szCs w:val="28"/>
        </w:rPr>
        <w:t>Кедровый</w:t>
      </w:r>
      <w:r w:rsidRPr="003C54FC">
        <w:rPr>
          <w:rFonts w:ascii="Times New Roman" w:hAnsi="Times New Roman" w:cs="Times New Roman"/>
          <w:sz w:val="28"/>
          <w:szCs w:val="28"/>
        </w:rPr>
        <w:t xml:space="preserve"> и местной администрации приходится </w:t>
      </w:r>
      <w:r w:rsidR="00C479FC" w:rsidRPr="003C54FC">
        <w:rPr>
          <w:rFonts w:ascii="Times New Roman" w:hAnsi="Times New Roman" w:cs="Times New Roman"/>
          <w:sz w:val="28"/>
          <w:szCs w:val="28"/>
        </w:rPr>
        <w:t xml:space="preserve">12 206,6 </w:t>
      </w:r>
      <w:r w:rsidRPr="003C54FC">
        <w:rPr>
          <w:rFonts w:ascii="Times New Roman" w:hAnsi="Times New Roman" w:cs="Times New Roman"/>
          <w:sz w:val="28"/>
          <w:szCs w:val="28"/>
        </w:rPr>
        <w:t xml:space="preserve">тыс. рублей                     или </w:t>
      </w:r>
      <w:r w:rsidR="00C479FC" w:rsidRPr="003C54FC">
        <w:rPr>
          <w:rFonts w:ascii="Times New Roman" w:hAnsi="Times New Roman" w:cs="Times New Roman"/>
          <w:sz w:val="28"/>
          <w:szCs w:val="28"/>
        </w:rPr>
        <w:t xml:space="preserve">89,3 </w:t>
      </w:r>
      <w:r w:rsidRPr="003C54FC">
        <w:rPr>
          <w:rFonts w:ascii="Times New Roman" w:hAnsi="Times New Roman" w:cs="Times New Roman"/>
          <w:sz w:val="28"/>
          <w:szCs w:val="28"/>
        </w:rPr>
        <w:t xml:space="preserve">% от объема общегосударственных расходов, что также составляет </w:t>
      </w:r>
      <w:r w:rsidR="00C479FC" w:rsidRPr="003C54FC">
        <w:rPr>
          <w:rFonts w:ascii="Times New Roman" w:hAnsi="Times New Roman" w:cs="Times New Roman"/>
          <w:sz w:val="28"/>
          <w:szCs w:val="28"/>
        </w:rPr>
        <w:t xml:space="preserve">33,5 </w:t>
      </w:r>
      <w:r w:rsidRPr="003C54FC">
        <w:rPr>
          <w:rFonts w:ascii="Times New Roman" w:hAnsi="Times New Roman" w:cs="Times New Roman"/>
          <w:sz w:val="28"/>
          <w:szCs w:val="28"/>
        </w:rPr>
        <w:t>% расходов бюджета сельского поселения                                      (</w:t>
      </w:r>
      <w:r w:rsidR="00C479FC" w:rsidRPr="003C54FC">
        <w:rPr>
          <w:rFonts w:ascii="Times New Roman" w:hAnsi="Times New Roman" w:cs="Times New Roman"/>
          <w:sz w:val="28"/>
          <w:szCs w:val="28"/>
        </w:rPr>
        <w:t xml:space="preserve">36 479,8 </w:t>
      </w:r>
      <w:r w:rsidRPr="003C54FC">
        <w:rPr>
          <w:rFonts w:ascii="Times New Roman" w:hAnsi="Times New Roman" w:cs="Times New Roman"/>
          <w:sz w:val="28"/>
          <w:szCs w:val="28"/>
        </w:rPr>
        <w:t xml:space="preserve">тыс. рублей), на исполнение остальных общегосударственных  полномочий затрачено </w:t>
      </w:r>
      <w:r w:rsidR="003C54FC" w:rsidRPr="003C54FC">
        <w:rPr>
          <w:rFonts w:ascii="Times New Roman" w:hAnsi="Times New Roman" w:cs="Times New Roman"/>
          <w:sz w:val="28"/>
          <w:szCs w:val="28"/>
        </w:rPr>
        <w:t xml:space="preserve">1 468,5 </w:t>
      </w:r>
      <w:r w:rsidRPr="003C54F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3C54FC" w:rsidRPr="003C54FC">
        <w:rPr>
          <w:rFonts w:ascii="Times New Roman" w:hAnsi="Times New Roman" w:cs="Times New Roman"/>
          <w:sz w:val="28"/>
          <w:szCs w:val="28"/>
        </w:rPr>
        <w:t xml:space="preserve">10,7 </w:t>
      </w:r>
      <w:r w:rsidRPr="003C54FC">
        <w:rPr>
          <w:rFonts w:ascii="Times New Roman" w:hAnsi="Times New Roman" w:cs="Times New Roman"/>
          <w:sz w:val="28"/>
          <w:szCs w:val="28"/>
        </w:rPr>
        <w:t>% от объема общегосударственных расходов.</w:t>
      </w:r>
    </w:p>
    <w:p w:rsidR="003C54FC" w:rsidRDefault="003C54FC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FC">
        <w:rPr>
          <w:rFonts w:ascii="Times New Roman" w:hAnsi="Times New Roman" w:cs="Times New Roman"/>
          <w:sz w:val="28"/>
          <w:szCs w:val="28"/>
        </w:rPr>
        <w:t xml:space="preserve">Следует отметить, что собственные доходы (8 959,9 тыс. рублей) сельского поселения не покрывают затраты на функционирование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54FC">
        <w:rPr>
          <w:rFonts w:ascii="Times New Roman" w:hAnsi="Times New Roman" w:cs="Times New Roman"/>
          <w:sz w:val="28"/>
          <w:szCs w:val="28"/>
        </w:rPr>
        <w:t>главы сельского поселения Кедровый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4FC">
        <w:rPr>
          <w:rFonts w:ascii="Times New Roman" w:hAnsi="Times New Roman" w:cs="Times New Roman"/>
          <w:sz w:val="28"/>
          <w:szCs w:val="28"/>
        </w:rPr>
        <w:t>и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3C54FC">
        <w:rPr>
          <w:rFonts w:ascii="Times New Roman" w:hAnsi="Times New Roman" w:cs="Times New Roman"/>
          <w:sz w:val="28"/>
          <w:szCs w:val="28"/>
        </w:rPr>
        <w:t xml:space="preserve">(12 206,6 тыс. рублей). </w:t>
      </w:r>
    </w:p>
    <w:p w:rsidR="005637DD" w:rsidRDefault="00F31D1A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1D1A">
        <w:rPr>
          <w:rFonts w:ascii="Times New Roman" w:hAnsi="Times New Roman" w:cs="Times New Roman"/>
          <w:i/>
          <w:sz w:val="28"/>
          <w:szCs w:val="28"/>
        </w:rPr>
        <w:t xml:space="preserve">В целях сокращения расходов, на функционирование главы сельского поселения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Кедровый </w:t>
      </w:r>
      <w:r w:rsidRPr="00F31D1A">
        <w:rPr>
          <w:rFonts w:ascii="Times New Roman" w:hAnsi="Times New Roman" w:cs="Times New Roman"/>
          <w:i/>
          <w:sz w:val="28"/>
          <w:szCs w:val="28"/>
        </w:rPr>
        <w:t xml:space="preserve">и местной администрации, контрольно-счетная палата рекомендует рассмотреть вопрос об оптимизации штатной численности администрации сельского поселения </w:t>
      </w:r>
      <w:r>
        <w:rPr>
          <w:rFonts w:ascii="Times New Roman" w:hAnsi="Times New Roman" w:cs="Times New Roman"/>
          <w:i/>
          <w:sz w:val="28"/>
          <w:szCs w:val="28"/>
        </w:rPr>
        <w:t>Кедровый</w:t>
      </w:r>
      <w:r w:rsidRPr="00F31D1A">
        <w:rPr>
          <w:rFonts w:ascii="Times New Roman" w:hAnsi="Times New Roman" w:cs="Times New Roman"/>
          <w:i/>
          <w:sz w:val="28"/>
          <w:szCs w:val="28"/>
        </w:rPr>
        <w:t>.</w:t>
      </w:r>
    </w:p>
    <w:p w:rsidR="00AC06D7" w:rsidRPr="00811251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51">
        <w:rPr>
          <w:rFonts w:ascii="Times New Roman" w:hAnsi="Times New Roman" w:cs="Times New Roman"/>
          <w:sz w:val="28"/>
          <w:szCs w:val="28"/>
        </w:rPr>
        <w:t xml:space="preserve">По разделу 02 00 «Национальная оборона» расходы исполнены                   в сумме </w:t>
      </w:r>
      <w:r w:rsidR="006A2751" w:rsidRPr="006A2751">
        <w:rPr>
          <w:rFonts w:ascii="Times New Roman" w:hAnsi="Times New Roman" w:cs="Times New Roman"/>
          <w:sz w:val="28"/>
          <w:szCs w:val="28"/>
        </w:rPr>
        <w:t>219,0 т</w:t>
      </w:r>
      <w:r w:rsidRPr="006A2751">
        <w:rPr>
          <w:rFonts w:ascii="Times New Roman" w:hAnsi="Times New Roman" w:cs="Times New Roman"/>
          <w:sz w:val="28"/>
          <w:szCs w:val="28"/>
        </w:rPr>
        <w:t>ыс. рублей или 100</w:t>
      </w:r>
      <w:r w:rsidR="006A2751" w:rsidRPr="006A2751">
        <w:rPr>
          <w:rFonts w:ascii="Times New Roman" w:hAnsi="Times New Roman" w:cs="Times New Roman"/>
          <w:sz w:val="28"/>
          <w:szCs w:val="28"/>
        </w:rPr>
        <w:t>,0</w:t>
      </w:r>
      <w:r w:rsidRPr="006A2751">
        <w:rPr>
          <w:rFonts w:ascii="Times New Roman" w:hAnsi="Times New Roman" w:cs="Times New Roman"/>
          <w:sz w:val="28"/>
          <w:szCs w:val="28"/>
        </w:rPr>
        <w:t xml:space="preserve"> % (в 201</w:t>
      </w:r>
      <w:r w:rsidR="006A2751" w:rsidRPr="006A2751">
        <w:rPr>
          <w:rFonts w:ascii="Times New Roman" w:hAnsi="Times New Roman" w:cs="Times New Roman"/>
          <w:sz w:val="28"/>
          <w:szCs w:val="28"/>
        </w:rPr>
        <w:t>9</w:t>
      </w:r>
      <w:r w:rsidRPr="006A275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A2751" w:rsidRPr="006A2751">
        <w:rPr>
          <w:rFonts w:ascii="Times New Roman" w:hAnsi="Times New Roman" w:cs="Times New Roman"/>
          <w:sz w:val="28"/>
          <w:szCs w:val="28"/>
        </w:rPr>
        <w:t xml:space="preserve">217,8 </w:t>
      </w:r>
      <w:r w:rsidRPr="006A275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611726" w:rsidRPr="006A27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2751">
        <w:rPr>
          <w:rFonts w:ascii="Times New Roman" w:hAnsi="Times New Roman" w:cs="Times New Roman"/>
          <w:sz w:val="28"/>
          <w:szCs w:val="28"/>
        </w:rPr>
        <w:t>или 100</w:t>
      </w:r>
      <w:r w:rsidR="006A2751" w:rsidRPr="006A2751">
        <w:rPr>
          <w:rFonts w:ascii="Times New Roman" w:hAnsi="Times New Roman" w:cs="Times New Roman"/>
          <w:sz w:val="28"/>
          <w:szCs w:val="28"/>
        </w:rPr>
        <w:t>,0</w:t>
      </w:r>
      <w:r w:rsidRPr="006A275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C06D7" w:rsidRPr="006A2751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51">
        <w:rPr>
          <w:rFonts w:ascii="Times New Roman" w:hAnsi="Times New Roman" w:cs="Times New Roman"/>
          <w:sz w:val="28"/>
          <w:szCs w:val="28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6A2751" w:rsidRPr="006A2751">
        <w:rPr>
          <w:rFonts w:ascii="Times New Roman" w:hAnsi="Times New Roman" w:cs="Times New Roman"/>
          <w:sz w:val="28"/>
          <w:szCs w:val="28"/>
        </w:rPr>
        <w:t xml:space="preserve">128,6 </w:t>
      </w:r>
      <w:r w:rsidRPr="006A2751">
        <w:rPr>
          <w:rFonts w:ascii="Times New Roman" w:hAnsi="Times New Roman" w:cs="Times New Roman"/>
          <w:sz w:val="28"/>
          <w:szCs w:val="28"/>
        </w:rPr>
        <w:t>тыс. рублей</w:t>
      </w:r>
      <w:r w:rsidR="006A2751" w:rsidRPr="006A2751">
        <w:rPr>
          <w:rFonts w:ascii="Times New Roman" w:hAnsi="Times New Roman" w:cs="Times New Roman"/>
          <w:sz w:val="28"/>
          <w:szCs w:val="28"/>
        </w:rPr>
        <w:t xml:space="preserve"> </w:t>
      </w:r>
      <w:r w:rsidRPr="006A2751">
        <w:rPr>
          <w:rFonts w:ascii="Times New Roman" w:hAnsi="Times New Roman" w:cs="Times New Roman"/>
          <w:sz w:val="28"/>
          <w:szCs w:val="28"/>
        </w:rPr>
        <w:t xml:space="preserve">или </w:t>
      </w:r>
      <w:r w:rsidR="006A2751" w:rsidRPr="006A2751">
        <w:rPr>
          <w:rFonts w:ascii="Times New Roman" w:hAnsi="Times New Roman" w:cs="Times New Roman"/>
          <w:sz w:val="28"/>
          <w:szCs w:val="28"/>
        </w:rPr>
        <w:t>100,0</w:t>
      </w:r>
      <w:r w:rsidRPr="006A2751">
        <w:rPr>
          <w:rFonts w:ascii="Times New Roman" w:hAnsi="Times New Roman" w:cs="Times New Roman"/>
          <w:sz w:val="28"/>
          <w:szCs w:val="28"/>
        </w:rPr>
        <w:t xml:space="preserve"> % (в 201</w:t>
      </w:r>
      <w:r w:rsidR="006A2751" w:rsidRPr="006A2751">
        <w:rPr>
          <w:rFonts w:ascii="Times New Roman" w:hAnsi="Times New Roman" w:cs="Times New Roman"/>
          <w:sz w:val="28"/>
          <w:szCs w:val="28"/>
        </w:rPr>
        <w:t>9</w:t>
      </w:r>
      <w:r w:rsidRPr="006A275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A2751" w:rsidRPr="006A2751">
        <w:rPr>
          <w:rFonts w:ascii="Times New Roman" w:hAnsi="Times New Roman" w:cs="Times New Roman"/>
          <w:sz w:val="28"/>
          <w:szCs w:val="28"/>
        </w:rPr>
        <w:t xml:space="preserve">184,9 </w:t>
      </w:r>
      <w:r w:rsidRPr="006A275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A2751" w:rsidRPr="006A2751">
        <w:rPr>
          <w:rFonts w:ascii="Times New Roman" w:hAnsi="Times New Roman" w:cs="Times New Roman"/>
          <w:sz w:val="28"/>
          <w:szCs w:val="28"/>
        </w:rPr>
        <w:t>99,4</w:t>
      </w:r>
      <w:r w:rsidRPr="006A2751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C06D7" w:rsidRPr="006A2751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51">
        <w:rPr>
          <w:rFonts w:ascii="Times New Roman" w:hAnsi="Times New Roman" w:cs="Times New Roman"/>
          <w:sz w:val="28"/>
          <w:szCs w:val="28"/>
        </w:rPr>
        <w:t>По разделу 04 00 «Национальная экономика» расходы исполнены</w:t>
      </w:r>
      <w:r w:rsidR="006A27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A5A76" w:rsidRPr="006A275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A2751" w:rsidRPr="006A2751">
        <w:rPr>
          <w:rFonts w:ascii="Times New Roman" w:hAnsi="Times New Roman" w:cs="Times New Roman"/>
          <w:sz w:val="28"/>
          <w:szCs w:val="28"/>
        </w:rPr>
        <w:t xml:space="preserve">4 179,2 тыс. рублей или 115,8 % </w:t>
      </w:r>
      <w:r w:rsidRPr="006A2751">
        <w:rPr>
          <w:rFonts w:ascii="Times New Roman" w:hAnsi="Times New Roman" w:cs="Times New Roman"/>
          <w:sz w:val="28"/>
          <w:szCs w:val="28"/>
        </w:rPr>
        <w:t>(в 201</w:t>
      </w:r>
      <w:r w:rsidR="006A2751" w:rsidRPr="006A2751">
        <w:rPr>
          <w:rFonts w:ascii="Times New Roman" w:hAnsi="Times New Roman" w:cs="Times New Roman"/>
          <w:sz w:val="28"/>
          <w:szCs w:val="28"/>
        </w:rPr>
        <w:t>9</w:t>
      </w:r>
      <w:r w:rsidRPr="006A2751">
        <w:rPr>
          <w:rFonts w:ascii="Times New Roman" w:hAnsi="Times New Roman" w:cs="Times New Roman"/>
          <w:sz w:val="28"/>
          <w:szCs w:val="28"/>
        </w:rPr>
        <w:t xml:space="preserve"> году</w:t>
      </w:r>
      <w:r w:rsidR="006A2751">
        <w:rPr>
          <w:rFonts w:ascii="Times New Roman" w:hAnsi="Times New Roman" w:cs="Times New Roman"/>
          <w:sz w:val="28"/>
          <w:szCs w:val="28"/>
        </w:rPr>
        <w:t xml:space="preserve"> </w:t>
      </w:r>
      <w:r w:rsidRPr="006A2751">
        <w:rPr>
          <w:rFonts w:ascii="Times New Roman" w:hAnsi="Times New Roman" w:cs="Times New Roman"/>
          <w:sz w:val="28"/>
          <w:szCs w:val="28"/>
        </w:rPr>
        <w:t xml:space="preserve">– </w:t>
      </w:r>
      <w:r w:rsidR="006A2751" w:rsidRPr="006A2751">
        <w:rPr>
          <w:rFonts w:ascii="Times New Roman" w:hAnsi="Times New Roman" w:cs="Times New Roman"/>
          <w:sz w:val="28"/>
          <w:szCs w:val="28"/>
        </w:rPr>
        <w:t xml:space="preserve">6 235,8 тыс. рублей или 82,7 </w:t>
      </w:r>
      <w:r w:rsidRPr="006A2751">
        <w:rPr>
          <w:rFonts w:ascii="Times New Roman" w:hAnsi="Times New Roman" w:cs="Times New Roman"/>
          <w:sz w:val="28"/>
          <w:szCs w:val="28"/>
        </w:rPr>
        <w:t>%).</w:t>
      </w:r>
    </w:p>
    <w:p w:rsidR="006A2751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51">
        <w:rPr>
          <w:rFonts w:ascii="Times New Roman" w:hAnsi="Times New Roman" w:cs="Times New Roman"/>
          <w:sz w:val="28"/>
          <w:szCs w:val="28"/>
        </w:rPr>
        <w:t xml:space="preserve">По разделу 05 00 «Жилищно-коммунальное хозяйство» расходы исполнены в сумме </w:t>
      </w:r>
      <w:r w:rsidR="006A2751" w:rsidRPr="006A2751">
        <w:rPr>
          <w:rFonts w:ascii="Times New Roman" w:hAnsi="Times New Roman" w:cs="Times New Roman"/>
          <w:sz w:val="28"/>
          <w:szCs w:val="28"/>
        </w:rPr>
        <w:t xml:space="preserve">6 008,6 </w:t>
      </w:r>
      <w:r w:rsidRPr="006A275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A2751" w:rsidRPr="006A2751">
        <w:rPr>
          <w:rFonts w:ascii="Times New Roman" w:hAnsi="Times New Roman" w:cs="Times New Roman"/>
          <w:sz w:val="28"/>
          <w:szCs w:val="28"/>
        </w:rPr>
        <w:t xml:space="preserve">82,6 </w:t>
      </w:r>
      <w:r w:rsidRPr="006A2751">
        <w:rPr>
          <w:rFonts w:ascii="Times New Roman" w:hAnsi="Times New Roman" w:cs="Times New Roman"/>
          <w:sz w:val="28"/>
          <w:szCs w:val="28"/>
        </w:rPr>
        <w:t>% (в 201</w:t>
      </w:r>
      <w:r w:rsidR="006A2751" w:rsidRPr="006A2751">
        <w:rPr>
          <w:rFonts w:ascii="Times New Roman" w:hAnsi="Times New Roman" w:cs="Times New Roman"/>
          <w:sz w:val="28"/>
          <w:szCs w:val="28"/>
        </w:rPr>
        <w:t>9</w:t>
      </w:r>
      <w:r w:rsidRPr="006A2751">
        <w:rPr>
          <w:rFonts w:ascii="Times New Roman" w:hAnsi="Times New Roman" w:cs="Times New Roman"/>
          <w:sz w:val="28"/>
          <w:szCs w:val="28"/>
        </w:rPr>
        <w:t xml:space="preserve"> году</w:t>
      </w:r>
      <w:r w:rsidR="006A27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A2751">
        <w:rPr>
          <w:rFonts w:ascii="Times New Roman" w:hAnsi="Times New Roman" w:cs="Times New Roman"/>
          <w:sz w:val="28"/>
          <w:szCs w:val="28"/>
        </w:rPr>
        <w:t xml:space="preserve">– </w:t>
      </w:r>
      <w:r w:rsidR="006A2751" w:rsidRPr="006A2751">
        <w:rPr>
          <w:rFonts w:ascii="Times New Roman" w:hAnsi="Times New Roman" w:cs="Times New Roman"/>
          <w:sz w:val="28"/>
          <w:szCs w:val="28"/>
        </w:rPr>
        <w:t xml:space="preserve">3 995,8 тыс. рублей или 47,4 </w:t>
      </w:r>
      <w:r w:rsidRPr="006A2751">
        <w:rPr>
          <w:rFonts w:ascii="Times New Roman" w:hAnsi="Times New Roman" w:cs="Times New Roman"/>
          <w:sz w:val="28"/>
          <w:szCs w:val="28"/>
        </w:rPr>
        <w:t>%).</w:t>
      </w:r>
    </w:p>
    <w:p w:rsidR="00AC06D7" w:rsidRPr="006A2751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51">
        <w:rPr>
          <w:rFonts w:ascii="Times New Roman" w:hAnsi="Times New Roman" w:cs="Times New Roman"/>
          <w:sz w:val="28"/>
          <w:szCs w:val="28"/>
        </w:rPr>
        <w:t xml:space="preserve">По разделу 06 00 «Охрана окружающей среды» </w:t>
      </w:r>
      <w:r w:rsidR="006A2751" w:rsidRPr="006A2751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6A2751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6A2751" w:rsidRPr="006A2751">
        <w:rPr>
          <w:rFonts w:ascii="Times New Roman" w:hAnsi="Times New Roman" w:cs="Times New Roman"/>
          <w:sz w:val="28"/>
          <w:szCs w:val="28"/>
        </w:rPr>
        <w:t xml:space="preserve"> </w:t>
      </w:r>
      <w:r w:rsidRPr="006A275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A2751" w:rsidRPr="006A2751">
        <w:rPr>
          <w:rFonts w:ascii="Times New Roman" w:hAnsi="Times New Roman" w:cs="Times New Roman"/>
          <w:sz w:val="28"/>
          <w:szCs w:val="28"/>
        </w:rPr>
        <w:t xml:space="preserve">1,5 </w:t>
      </w:r>
      <w:r w:rsidRPr="006A2751">
        <w:rPr>
          <w:rFonts w:ascii="Times New Roman" w:hAnsi="Times New Roman" w:cs="Times New Roman"/>
          <w:sz w:val="28"/>
          <w:szCs w:val="28"/>
        </w:rPr>
        <w:t>тыс. рублей или 100</w:t>
      </w:r>
      <w:r w:rsidR="006A2751" w:rsidRPr="006A2751">
        <w:rPr>
          <w:rFonts w:ascii="Times New Roman" w:hAnsi="Times New Roman" w:cs="Times New Roman"/>
          <w:sz w:val="28"/>
          <w:szCs w:val="28"/>
        </w:rPr>
        <w:t>,0</w:t>
      </w:r>
      <w:r w:rsidRPr="006A2751">
        <w:rPr>
          <w:rFonts w:ascii="Times New Roman" w:hAnsi="Times New Roman" w:cs="Times New Roman"/>
          <w:sz w:val="28"/>
          <w:szCs w:val="28"/>
        </w:rPr>
        <w:t xml:space="preserve"> % (в 201</w:t>
      </w:r>
      <w:r w:rsidR="006A2751" w:rsidRPr="006A2751">
        <w:rPr>
          <w:rFonts w:ascii="Times New Roman" w:hAnsi="Times New Roman" w:cs="Times New Roman"/>
          <w:sz w:val="28"/>
          <w:szCs w:val="28"/>
        </w:rPr>
        <w:t xml:space="preserve">9 </w:t>
      </w:r>
      <w:r w:rsidRPr="006A2751">
        <w:rPr>
          <w:rFonts w:ascii="Times New Roman" w:hAnsi="Times New Roman" w:cs="Times New Roman"/>
          <w:sz w:val="28"/>
          <w:szCs w:val="28"/>
        </w:rPr>
        <w:t xml:space="preserve">году </w:t>
      </w:r>
      <w:r w:rsidR="006A2751" w:rsidRPr="006A2751">
        <w:rPr>
          <w:rFonts w:ascii="Times New Roman" w:hAnsi="Times New Roman" w:cs="Times New Roman"/>
          <w:sz w:val="28"/>
          <w:szCs w:val="28"/>
        </w:rPr>
        <w:t>–</w:t>
      </w:r>
      <w:r w:rsidR="00D13BEB" w:rsidRPr="006A2751">
        <w:rPr>
          <w:rFonts w:ascii="Times New Roman" w:hAnsi="Times New Roman" w:cs="Times New Roman"/>
          <w:sz w:val="28"/>
          <w:szCs w:val="28"/>
        </w:rPr>
        <w:t xml:space="preserve"> </w:t>
      </w:r>
      <w:r w:rsidR="006A2751" w:rsidRPr="006A2751">
        <w:rPr>
          <w:rFonts w:ascii="Times New Roman" w:hAnsi="Times New Roman" w:cs="Times New Roman"/>
          <w:sz w:val="28"/>
          <w:szCs w:val="28"/>
        </w:rPr>
        <w:t>1,7 тыс. рублей                      или 100</w:t>
      </w:r>
      <w:r w:rsidR="00801F55">
        <w:rPr>
          <w:rFonts w:ascii="Times New Roman" w:hAnsi="Times New Roman" w:cs="Times New Roman"/>
          <w:sz w:val="28"/>
          <w:szCs w:val="28"/>
        </w:rPr>
        <w:t>,0</w:t>
      </w:r>
      <w:r w:rsidR="006A2751" w:rsidRPr="006A2751">
        <w:rPr>
          <w:rFonts w:ascii="Times New Roman" w:hAnsi="Times New Roman" w:cs="Times New Roman"/>
          <w:sz w:val="28"/>
          <w:szCs w:val="28"/>
        </w:rPr>
        <w:t xml:space="preserve"> </w:t>
      </w:r>
      <w:r w:rsidR="00D13BEB" w:rsidRPr="006A2751">
        <w:rPr>
          <w:rFonts w:ascii="Times New Roman" w:hAnsi="Times New Roman" w:cs="Times New Roman"/>
          <w:sz w:val="28"/>
          <w:szCs w:val="28"/>
        </w:rPr>
        <w:t xml:space="preserve"> %</w:t>
      </w:r>
      <w:r w:rsidRPr="006A2751">
        <w:rPr>
          <w:rFonts w:ascii="Times New Roman" w:hAnsi="Times New Roman" w:cs="Times New Roman"/>
          <w:sz w:val="28"/>
          <w:szCs w:val="28"/>
        </w:rPr>
        <w:t>).</w:t>
      </w:r>
    </w:p>
    <w:p w:rsidR="00AC06D7" w:rsidRPr="00801F55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55">
        <w:rPr>
          <w:rFonts w:ascii="Times New Roman" w:hAnsi="Times New Roman" w:cs="Times New Roman"/>
          <w:sz w:val="28"/>
          <w:szCs w:val="28"/>
        </w:rPr>
        <w:t xml:space="preserve">По разделу 07 00 «Образование» расходы </w:t>
      </w:r>
      <w:r w:rsidR="006A2751" w:rsidRPr="00801F55">
        <w:rPr>
          <w:rFonts w:ascii="Times New Roman" w:hAnsi="Times New Roman" w:cs="Times New Roman"/>
          <w:sz w:val="28"/>
          <w:szCs w:val="28"/>
        </w:rPr>
        <w:t>не предусмотрены</w:t>
      </w:r>
      <w:r w:rsidR="00801F55" w:rsidRPr="00801F55">
        <w:rPr>
          <w:rFonts w:ascii="Times New Roman" w:hAnsi="Times New Roman" w:cs="Times New Roman"/>
          <w:sz w:val="28"/>
          <w:szCs w:val="28"/>
        </w:rPr>
        <w:t xml:space="preserve">,                             в 2019 году исполнены в сумме </w:t>
      </w:r>
      <w:r w:rsidR="00EC31E1" w:rsidRPr="00801F55">
        <w:rPr>
          <w:rFonts w:ascii="Times New Roman" w:hAnsi="Times New Roman" w:cs="Times New Roman"/>
          <w:sz w:val="28"/>
          <w:szCs w:val="28"/>
        </w:rPr>
        <w:t>79,6</w:t>
      </w:r>
      <w:r w:rsidRPr="00801F5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C31E1" w:rsidRPr="00801F55">
        <w:rPr>
          <w:rFonts w:ascii="Times New Roman" w:hAnsi="Times New Roman" w:cs="Times New Roman"/>
          <w:sz w:val="28"/>
          <w:szCs w:val="28"/>
        </w:rPr>
        <w:t>95,8</w:t>
      </w:r>
      <w:r w:rsidRPr="00801F55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AC06D7" w:rsidRPr="00801F55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55">
        <w:rPr>
          <w:rFonts w:ascii="Times New Roman" w:hAnsi="Times New Roman" w:cs="Times New Roman"/>
          <w:sz w:val="28"/>
          <w:szCs w:val="28"/>
        </w:rPr>
        <w:t>По разделу 08 00 «Культура и кинематография» расходы исполнены</w:t>
      </w:r>
      <w:r w:rsidR="00801F55">
        <w:rPr>
          <w:rFonts w:ascii="Times New Roman" w:hAnsi="Times New Roman" w:cs="Times New Roman"/>
          <w:sz w:val="28"/>
          <w:szCs w:val="28"/>
        </w:rPr>
        <w:t xml:space="preserve"> </w:t>
      </w:r>
      <w:r w:rsidRPr="00801F5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01F55" w:rsidRPr="00801F55">
        <w:rPr>
          <w:rFonts w:ascii="Times New Roman" w:hAnsi="Times New Roman" w:cs="Times New Roman"/>
          <w:sz w:val="28"/>
          <w:szCs w:val="28"/>
        </w:rPr>
        <w:t xml:space="preserve">11 437,7 </w:t>
      </w:r>
      <w:r w:rsidRPr="00801F5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801F55" w:rsidRPr="00801F55">
        <w:rPr>
          <w:rFonts w:ascii="Times New Roman" w:hAnsi="Times New Roman" w:cs="Times New Roman"/>
          <w:sz w:val="28"/>
          <w:szCs w:val="28"/>
        </w:rPr>
        <w:t xml:space="preserve">105,7 </w:t>
      </w:r>
      <w:r w:rsidRPr="00801F55">
        <w:rPr>
          <w:rFonts w:ascii="Times New Roman" w:hAnsi="Times New Roman" w:cs="Times New Roman"/>
          <w:sz w:val="28"/>
          <w:szCs w:val="28"/>
        </w:rPr>
        <w:t>% (в 201</w:t>
      </w:r>
      <w:r w:rsidR="00801F55" w:rsidRPr="00801F55">
        <w:rPr>
          <w:rFonts w:ascii="Times New Roman" w:hAnsi="Times New Roman" w:cs="Times New Roman"/>
          <w:sz w:val="28"/>
          <w:szCs w:val="28"/>
        </w:rPr>
        <w:t>9</w:t>
      </w:r>
      <w:r w:rsidRPr="00801F55">
        <w:rPr>
          <w:rFonts w:ascii="Times New Roman" w:hAnsi="Times New Roman" w:cs="Times New Roman"/>
          <w:sz w:val="28"/>
          <w:szCs w:val="28"/>
        </w:rPr>
        <w:t xml:space="preserve"> году</w:t>
      </w:r>
      <w:r w:rsidR="00801F55">
        <w:rPr>
          <w:rFonts w:ascii="Times New Roman" w:hAnsi="Times New Roman" w:cs="Times New Roman"/>
          <w:sz w:val="28"/>
          <w:szCs w:val="28"/>
        </w:rPr>
        <w:t xml:space="preserve"> </w:t>
      </w:r>
      <w:r w:rsidR="0005702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01F55">
        <w:rPr>
          <w:rFonts w:ascii="Times New Roman" w:hAnsi="Times New Roman" w:cs="Times New Roman"/>
          <w:sz w:val="28"/>
          <w:szCs w:val="28"/>
        </w:rPr>
        <w:t xml:space="preserve">– </w:t>
      </w:r>
      <w:r w:rsidR="00801F55" w:rsidRPr="00801F55">
        <w:rPr>
          <w:rFonts w:ascii="Times New Roman" w:hAnsi="Times New Roman" w:cs="Times New Roman"/>
          <w:sz w:val="28"/>
          <w:szCs w:val="28"/>
        </w:rPr>
        <w:t xml:space="preserve">11 599,2 тыс. рублей или 97,3 </w:t>
      </w:r>
      <w:r w:rsidRPr="00801F55">
        <w:rPr>
          <w:rFonts w:ascii="Times New Roman" w:hAnsi="Times New Roman" w:cs="Times New Roman"/>
          <w:sz w:val="28"/>
          <w:szCs w:val="28"/>
        </w:rPr>
        <w:t>%).</w:t>
      </w:r>
    </w:p>
    <w:p w:rsidR="00AC06D7" w:rsidRPr="00801F55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55">
        <w:rPr>
          <w:rFonts w:ascii="Times New Roman" w:hAnsi="Times New Roman" w:cs="Times New Roman"/>
          <w:sz w:val="28"/>
          <w:szCs w:val="28"/>
        </w:rPr>
        <w:t xml:space="preserve">По разделу 10 00 «Социальная политика» расходы исполнены                     в сумме </w:t>
      </w:r>
      <w:r w:rsidR="00801F55" w:rsidRPr="00801F55">
        <w:rPr>
          <w:rFonts w:ascii="Times New Roman" w:hAnsi="Times New Roman" w:cs="Times New Roman"/>
          <w:sz w:val="28"/>
          <w:szCs w:val="28"/>
        </w:rPr>
        <w:t xml:space="preserve">180,0 </w:t>
      </w:r>
      <w:r w:rsidRPr="00801F55">
        <w:rPr>
          <w:rFonts w:ascii="Times New Roman" w:hAnsi="Times New Roman" w:cs="Times New Roman"/>
          <w:sz w:val="28"/>
          <w:szCs w:val="28"/>
        </w:rPr>
        <w:t>тыс. рублей или 100</w:t>
      </w:r>
      <w:r w:rsidR="00801F55">
        <w:rPr>
          <w:rFonts w:ascii="Times New Roman" w:hAnsi="Times New Roman" w:cs="Times New Roman"/>
          <w:sz w:val="28"/>
          <w:szCs w:val="28"/>
        </w:rPr>
        <w:t>,0</w:t>
      </w:r>
      <w:r w:rsidRPr="00801F55">
        <w:rPr>
          <w:rFonts w:ascii="Times New Roman" w:hAnsi="Times New Roman" w:cs="Times New Roman"/>
          <w:sz w:val="28"/>
          <w:szCs w:val="28"/>
        </w:rPr>
        <w:t xml:space="preserve"> % (в 201</w:t>
      </w:r>
      <w:r w:rsidR="00801F55" w:rsidRPr="00801F55">
        <w:rPr>
          <w:rFonts w:ascii="Times New Roman" w:hAnsi="Times New Roman" w:cs="Times New Roman"/>
          <w:sz w:val="28"/>
          <w:szCs w:val="28"/>
        </w:rPr>
        <w:t>9</w:t>
      </w:r>
      <w:r w:rsidRPr="00801F5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55" w:rsidRPr="00801F55">
        <w:rPr>
          <w:rFonts w:ascii="Times New Roman" w:hAnsi="Times New Roman" w:cs="Times New Roman"/>
          <w:sz w:val="28"/>
          <w:szCs w:val="28"/>
        </w:rPr>
        <w:t>205,0 тыс. рублей               или 100</w:t>
      </w:r>
      <w:r w:rsidR="00801F55">
        <w:rPr>
          <w:rFonts w:ascii="Times New Roman" w:hAnsi="Times New Roman" w:cs="Times New Roman"/>
          <w:sz w:val="28"/>
          <w:szCs w:val="28"/>
        </w:rPr>
        <w:t>,0</w:t>
      </w:r>
      <w:r w:rsidR="00801F55" w:rsidRPr="00801F55">
        <w:rPr>
          <w:rFonts w:ascii="Times New Roman" w:hAnsi="Times New Roman" w:cs="Times New Roman"/>
          <w:sz w:val="28"/>
          <w:szCs w:val="28"/>
        </w:rPr>
        <w:t xml:space="preserve"> </w:t>
      </w:r>
      <w:r w:rsidRPr="00801F55">
        <w:rPr>
          <w:rFonts w:ascii="Times New Roman" w:hAnsi="Times New Roman" w:cs="Times New Roman"/>
          <w:sz w:val="28"/>
          <w:szCs w:val="28"/>
        </w:rPr>
        <w:t>%).</w:t>
      </w:r>
    </w:p>
    <w:p w:rsidR="00AC06D7" w:rsidRPr="00801F55" w:rsidRDefault="00AC06D7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55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11 00 «Физическая культура и спорт» расходы исполнены              в сумме </w:t>
      </w:r>
      <w:r w:rsidR="00801F55" w:rsidRPr="00801F55">
        <w:rPr>
          <w:rFonts w:ascii="Times New Roman" w:hAnsi="Times New Roman" w:cs="Times New Roman"/>
          <w:sz w:val="28"/>
          <w:szCs w:val="28"/>
        </w:rPr>
        <w:t xml:space="preserve">650,1 </w:t>
      </w:r>
      <w:r w:rsidRPr="00801F5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C31E1" w:rsidRPr="00801F55">
        <w:rPr>
          <w:rFonts w:ascii="Times New Roman" w:hAnsi="Times New Roman" w:cs="Times New Roman"/>
          <w:sz w:val="28"/>
          <w:szCs w:val="28"/>
        </w:rPr>
        <w:t>100</w:t>
      </w:r>
      <w:r w:rsidR="00801F55" w:rsidRPr="00801F55">
        <w:rPr>
          <w:rFonts w:ascii="Times New Roman" w:hAnsi="Times New Roman" w:cs="Times New Roman"/>
          <w:sz w:val="28"/>
          <w:szCs w:val="28"/>
        </w:rPr>
        <w:t>,0</w:t>
      </w:r>
      <w:r w:rsidRPr="00801F55">
        <w:rPr>
          <w:rFonts w:ascii="Times New Roman" w:hAnsi="Times New Roman" w:cs="Times New Roman"/>
          <w:sz w:val="28"/>
          <w:szCs w:val="28"/>
        </w:rPr>
        <w:t xml:space="preserve"> % (в 201</w:t>
      </w:r>
      <w:r w:rsidR="00801F55" w:rsidRPr="00801F55">
        <w:rPr>
          <w:rFonts w:ascii="Times New Roman" w:hAnsi="Times New Roman" w:cs="Times New Roman"/>
          <w:sz w:val="28"/>
          <w:szCs w:val="28"/>
        </w:rPr>
        <w:t>9</w:t>
      </w:r>
      <w:r w:rsidRPr="00801F5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01F55" w:rsidRPr="00801F55">
        <w:rPr>
          <w:rFonts w:ascii="Times New Roman" w:hAnsi="Times New Roman" w:cs="Times New Roman"/>
          <w:sz w:val="28"/>
          <w:szCs w:val="28"/>
        </w:rPr>
        <w:t xml:space="preserve">573,6 тыс. рублей или 100,0 </w:t>
      </w:r>
      <w:r w:rsidRPr="00801F55">
        <w:rPr>
          <w:rFonts w:ascii="Times New Roman" w:hAnsi="Times New Roman" w:cs="Times New Roman"/>
          <w:sz w:val="28"/>
          <w:szCs w:val="28"/>
        </w:rPr>
        <w:t>%).</w:t>
      </w:r>
    </w:p>
    <w:p w:rsidR="00373D2D" w:rsidRDefault="00373D2D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90D31">
        <w:rPr>
          <w:rFonts w:ascii="Times New Roman" w:hAnsi="Times New Roman" w:cs="Times New Roman"/>
          <w:sz w:val="28"/>
          <w:szCs w:val="28"/>
        </w:rPr>
        <w:t>изкое исполнение бюджета сельского поселения в части расходов наблюдается по раздел</w:t>
      </w:r>
      <w:r>
        <w:rPr>
          <w:rFonts w:ascii="Times New Roman" w:hAnsi="Times New Roman" w:cs="Times New Roman"/>
          <w:sz w:val="28"/>
          <w:szCs w:val="28"/>
        </w:rPr>
        <w:t>у ж</w:t>
      </w:r>
      <w:r w:rsidRPr="00373D2D">
        <w:rPr>
          <w:rFonts w:ascii="Times New Roman" w:hAnsi="Times New Roman" w:cs="Times New Roman"/>
          <w:sz w:val="28"/>
          <w:szCs w:val="28"/>
        </w:rPr>
        <w:t>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82,6 %)</w:t>
      </w:r>
      <w:r w:rsidRPr="00E90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90D31">
        <w:rPr>
          <w:rFonts w:ascii="Times New Roman" w:hAnsi="Times New Roman" w:cs="Times New Roman"/>
          <w:sz w:val="28"/>
          <w:szCs w:val="28"/>
        </w:rPr>
        <w:t>В пояснительной записке причины низкого исполнения запланированных расходов не раскрыты.</w:t>
      </w:r>
    </w:p>
    <w:p w:rsidR="005637DD" w:rsidRDefault="005637DD" w:rsidP="000B4B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7DD" w:rsidRPr="003C54FC" w:rsidRDefault="005637DD" w:rsidP="005637D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4FC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на оплату труда, в соответствии              с постановлением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                     в Ханты-Мансийском автономном округе – Югре» (далее – Постановление от 23.08.2019 № 278-п), в отношении главы сельского поселения                          </w:t>
      </w:r>
      <w:r w:rsidRPr="003C54FC">
        <w:rPr>
          <w:rFonts w:ascii="Times New Roman" w:hAnsi="Times New Roman" w:cs="Times New Roman"/>
          <w:b/>
          <w:sz w:val="28"/>
          <w:szCs w:val="28"/>
        </w:rPr>
        <w:t>не соблюден.</w:t>
      </w:r>
    </w:p>
    <w:p w:rsidR="005637DD" w:rsidRPr="00B22600" w:rsidRDefault="005637DD" w:rsidP="005637D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>Исполнение</w:t>
      </w:r>
      <w:r w:rsidR="00B82A49">
        <w:rPr>
          <w:rFonts w:ascii="Times New Roman" w:hAnsi="Times New Roman" w:cs="Times New Roman"/>
          <w:sz w:val="28"/>
          <w:szCs w:val="28"/>
        </w:rPr>
        <w:t xml:space="preserve"> по </w:t>
      </w:r>
      <w:r w:rsidRPr="00B22600">
        <w:rPr>
          <w:rFonts w:ascii="Times New Roman" w:hAnsi="Times New Roman" w:cs="Times New Roman"/>
          <w:sz w:val="28"/>
          <w:szCs w:val="28"/>
        </w:rPr>
        <w:t>фонд</w:t>
      </w:r>
      <w:r w:rsidR="00B82A49">
        <w:rPr>
          <w:rFonts w:ascii="Times New Roman" w:hAnsi="Times New Roman" w:cs="Times New Roman"/>
          <w:sz w:val="28"/>
          <w:szCs w:val="28"/>
        </w:rPr>
        <w:t>у</w:t>
      </w:r>
      <w:r w:rsidRPr="00B22600">
        <w:rPr>
          <w:rFonts w:ascii="Times New Roman" w:hAnsi="Times New Roman" w:cs="Times New Roman"/>
          <w:sz w:val="28"/>
          <w:szCs w:val="28"/>
        </w:rPr>
        <w:t xml:space="preserve"> оплаты труда главы сельского поселения                         за 2020 год составило – 1 620,7 тыс. рублей, при расчетном нормативе согласно Постановлению от 23.08.2019 № 278-п – 1 464,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2600">
        <w:rPr>
          <w:rFonts w:ascii="Times New Roman" w:hAnsi="Times New Roman" w:cs="Times New Roman"/>
          <w:sz w:val="28"/>
          <w:szCs w:val="28"/>
        </w:rPr>
        <w:t xml:space="preserve"> тыс. рублей, превышение составило </w:t>
      </w:r>
      <w:r w:rsidRPr="00B22600">
        <w:rPr>
          <w:rFonts w:ascii="Times New Roman" w:hAnsi="Times New Roman" w:cs="Times New Roman"/>
          <w:b/>
          <w:sz w:val="28"/>
          <w:szCs w:val="28"/>
        </w:rPr>
        <w:t>156,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22600">
        <w:rPr>
          <w:rFonts w:ascii="Times New Roman" w:hAnsi="Times New Roman" w:cs="Times New Roman"/>
          <w:b/>
          <w:sz w:val="28"/>
          <w:szCs w:val="28"/>
        </w:rPr>
        <w:t xml:space="preserve"> тыс. рублей. </w:t>
      </w:r>
    </w:p>
    <w:p w:rsidR="005637DD" w:rsidRPr="00B22600" w:rsidRDefault="005637DD" w:rsidP="005637D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00">
        <w:rPr>
          <w:rFonts w:ascii="Times New Roman" w:hAnsi="Times New Roman" w:cs="Times New Roman"/>
          <w:sz w:val="28"/>
          <w:szCs w:val="28"/>
        </w:rPr>
        <w:t xml:space="preserve">В пояснительной записке отсутствует информация в части сложившегося превышения. Дополнительные пояснения по запросу контрольно-счетной палаты не представлены (19-Исх-177 от 06.05.2021). </w:t>
      </w:r>
    </w:p>
    <w:p w:rsidR="005637DD" w:rsidRDefault="005637DD" w:rsidP="005637D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21B">
        <w:rPr>
          <w:rFonts w:ascii="Times New Roman" w:hAnsi="Times New Roman" w:cs="Times New Roman"/>
          <w:sz w:val="28"/>
          <w:szCs w:val="28"/>
        </w:rPr>
        <w:t>Первоначально бюджетом на 20</w:t>
      </w:r>
      <w:r w:rsidR="00B82A49">
        <w:rPr>
          <w:rFonts w:ascii="Times New Roman" w:hAnsi="Times New Roman" w:cs="Times New Roman"/>
          <w:sz w:val="28"/>
          <w:szCs w:val="28"/>
        </w:rPr>
        <w:t>20</w:t>
      </w:r>
      <w:r w:rsidRPr="0000521B">
        <w:rPr>
          <w:rFonts w:ascii="Times New Roman" w:hAnsi="Times New Roman" w:cs="Times New Roman"/>
          <w:sz w:val="28"/>
          <w:szCs w:val="28"/>
        </w:rPr>
        <w:t xml:space="preserve"> год ФОТ главы утвержден                             в размере 1 906,4 тыс. рублей (в том числе начисления на оплату труда), фактическое исполнение составило 2 058,7 тыс. рублей (в том числе начисления на оплату труда), что выше первоначально утвержденного                             на 152,3 тыс. рублей или 8,0 %. </w:t>
      </w:r>
    </w:p>
    <w:p w:rsidR="005637DD" w:rsidRDefault="005637DD" w:rsidP="005637D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85A">
        <w:rPr>
          <w:rFonts w:ascii="Times New Roman" w:hAnsi="Times New Roman" w:cs="Times New Roman"/>
          <w:sz w:val="28"/>
          <w:szCs w:val="28"/>
        </w:rPr>
        <w:t>В результате сверки расходов</w:t>
      </w:r>
      <w:r w:rsidR="00B82A49">
        <w:rPr>
          <w:rFonts w:ascii="Times New Roman" w:hAnsi="Times New Roman" w:cs="Times New Roman"/>
          <w:sz w:val="28"/>
          <w:szCs w:val="28"/>
        </w:rPr>
        <w:t>,</w:t>
      </w:r>
      <w:r w:rsidRPr="00DE785A">
        <w:rPr>
          <w:rFonts w:ascii="Times New Roman" w:hAnsi="Times New Roman" w:cs="Times New Roman"/>
          <w:sz w:val="28"/>
          <w:szCs w:val="28"/>
        </w:rPr>
        <w:t xml:space="preserve"> отраженных</w:t>
      </w:r>
      <w:r w:rsidR="00B82A49">
        <w:rPr>
          <w:rFonts w:ascii="Times New Roman" w:hAnsi="Times New Roman" w:cs="Times New Roman"/>
          <w:sz w:val="28"/>
          <w:szCs w:val="28"/>
        </w:rPr>
        <w:t xml:space="preserve"> </w:t>
      </w:r>
      <w:r w:rsidRPr="00DE785A">
        <w:rPr>
          <w:rFonts w:ascii="Times New Roman" w:hAnsi="Times New Roman" w:cs="Times New Roman"/>
          <w:sz w:val="28"/>
          <w:szCs w:val="28"/>
        </w:rPr>
        <w:t xml:space="preserve">в </w:t>
      </w:r>
      <w:r w:rsidR="00B82A49" w:rsidRPr="00DE785A">
        <w:rPr>
          <w:rFonts w:ascii="Times New Roman" w:hAnsi="Times New Roman" w:cs="Times New Roman"/>
          <w:sz w:val="28"/>
          <w:szCs w:val="28"/>
        </w:rPr>
        <w:t>Отчет</w:t>
      </w:r>
      <w:r w:rsidR="00B82A49">
        <w:rPr>
          <w:rFonts w:ascii="Times New Roman" w:hAnsi="Times New Roman" w:cs="Times New Roman"/>
          <w:sz w:val="28"/>
          <w:szCs w:val="28"/>
        </w:rPr>
        <w:t>е об исполнении бюджета</w:t>
      </w:r>
      <w:r w:rsidR="00B82A49" w:rsidRPr="00DE785A">
        <w:rPr>
          <w:rFonts w:ascii="Times New Roman" w:hAnsi="Times New Roman" w:cs="Times New Roman"/>
          <w:sz w:val="28"/>
          <w:szCs w:val="28"/>
        </w:rPr>
        <w:t xml:space="preserve"> </w:t>
      </w:r>
      <w:r w:rsidR="00B82A49">
        <w:rPr>
          <w:rFonts w:ascii="Times New Roman" w:hAnsi="Times New Roman" w:cs="Times New Roman"/>
          <w:sz w:val="28"/>
          <w:szCs w:val="28"/>
        </w:rPr>
        <w:t>(</w:t>
      </w:r>
      <w:r w:rsidRPr="00DE785A">
        <w:rPr>
          <w:rFonts w:ascii="Times New Roman" w:hAnsi="Times New Roman" w:cs="Times New Roman"/>
          <w:sz w:val="28"/>
          <w:szCs w:val="28"/>
        </w:rPr>
        <w:t>форм</w:t>
      </w:r>
      <w:r w:rsidR="00B82A49">
        <w:rPr>
          <w:rFonts w:ascii="Times New Roman" w:hAnsi="Times New Roman" w:cs="Times New Roman"/>
          <w:sz w:val="28"/>
          <w:szCs w:val="28"/>
        </w:rPr>
        <w:t>а</w:t>
      </w:r>
      <w:r w:rsidRPr="00DE785A">
        <w:rPr>
          <w:rFonts w:ascii="Times New Roman" w:hAnsi="Times New Roman" w:cs="Times New Roman"/>
          <w:sz w:val="28"/>
          <w:szCs w:val="28"/>
        </w:rPr>
        <w:t xml:space="preserve"> 0503117</w:t>
      </w:r>
      <w:r w:rsidR="00B82A49">
        <w:rPr>
          <w:rFonts w:ascii="Times New Roman" w:hAnsi="Times New Roman" w:cs="Times New Roman"/>
          <w:sz w:val="28"/>
          <w:szCs w:val="28"/>
        </w:rPr>
        <w:t>)</w:t>
      </w:r>
      <w:r w:rsidRPr="00DE785A">
        <w:rPr>
          <w:rFonts w:ascii="Times New Roman" w:hAnsi="Times New Roman" w:cs="Times New Roman"/>
          <w:sz w:val="28"/>
          <w:szCs w:val="28"/>
        </w:rPr>
        <w:t xml:space="preserve"> по разделу 0102 (КОСГУ 211) – заработная плата главы сельского поселения</w:t>
      </w:r>
      <w:r w:rsidR="00B82A49">
        <w:rPr>
          <w:rFonts w:ascii="Times New Roman" w:hAnsi="Times New Roman" w:cs="Times New Roman"/>
          <w:sz w:val="28"/>
          <w:szCs w:val="28"/>
        </w:rPr>
        <w:t xml:space="preserve"> </w:t>
      </w:r>
      <w:r w:rsidRPr="00DE785A">
        <w:rPr>
          <w:rFonts w:ascii="Times New Roman" w:hAnsi="Times New Roman" w:cs="Times New Roman"/>
          <w:sz w:val="28"/>
          <w:szCs w:val="28"/>
        </w:rPr>
        <w:t xml:space="preserve">(1 620,7 тыс. рублей), с данными </w:t>
      </w:r>
      <w:r w:rsidR="00B82A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E785A">
        <w:rPr>
          <w:rFonts w:ascii="Times New Roman" w:hAnsi="Times New Roman" w:cs="Times New Roman"/>
          <w:sz w:val="28"/>
          <w:szCs w:val="28"/>
        </w:rPr>
        <w:t xml:space="preserve">расчетно-платежных ведомостей и расчетных листков за 2020 год </w:t>
      </w:r>
      <w:r w:rsidR="00B82A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E785A">
        <w:rPr>
          <w:rFonts w:ascii="Times New Roman" w:hAnsi="Times New Roman" w:cs="Times New Roman"/>
          <w:sz w:val="28"/>
          <w:szCs w:val="28"/>
        </w:rPr>
        <w:t xml:space="preserve">(1 495,9 тыс. рублей), выявлены расхождения </w:t>
      </w:r>
      <w:r w:rsidR="00B82A49">
        <w:rPr>
          <w:rFonts w:ascii="Times New Roman" w:hAnsi="Times New Roman" w:cs="Times New Roman"/>
          <w:sz w:val="28"/>
          <w:szCs w:val="28"/>
        </w:rPr>
        <w:t>на</w:t>
      </w:r>
      <w:r w:rsidRPr="00A36331">
        <w:rPr>
          <w:rFonts w:ascii="Times New Roman" w:hAnsi="Times New Roman" w:cs="Times New Roman"/>
          <w:b/>
          <w:sz w:val="28"/>
          <w:szCs w:val="28"/>
        </w:rPr>
        <w:t xml:space="preserve"> сумм</w:t>
      </w:r>
      <w:r w:rsidR="00B82A49">
        <w:rPr>
          <w:rFonts w:ascii="Times New Roman" w:hAnsi="Times New Roman" w:cs="Times New Roman"/>
          <w:b/>
          <w:sz w:val="28"/>
          <w:szCs w:val="28"/>
        </w:rPr>
        <w:t>у</w:t>
      </w:r>
      <w:r w:rsidRPr="00A36331">
        <w:rPr>
          <w:rFonts w:ascii="Times New Roman" w:hAnsi="Times New Roman" w:cs="Times New Roman"/>
          <w:b/>
          <w:sz w:val="28"/>
          <w:szCs w:val="28"/>
        </w:rPr>
        <w:t xml:space="preserve"> 124,8 тыс. рублей</w:t>
      </w:r>
      <w:r w:rsidRPr="00DE785A">
        <w:rPr>
          <w:rFonts w:ascii="Times New Roman" w:hAnsi="Times New Roman" w:cs="Times New Roman"/>
          <w:sz w:val="28"/>
          <w:szCs w:val="28"/>
        </w:rPr>
        <w:t>, что свидетельствует</w:t>
      </w:r>
      <w:r w:rsidR="00B82A49">
        <w:rPr>
          <w:rFonts w:ascii="Times New Roman" w:hAnsi="Times New Roman" w:cs="Times New Roman"/>
          <w:sz w:val="28"/>
          <w:szCs w:val="28"/>
        </w:rPr>
        <w:t xml:space="preserve"> </w:t>
      </w:r>
      <w:r w:rsidRPr="00DE785A">
        <w:rPr>
          <w:rFonts w:ascii="Times New Roman" w:hAnsi="Times New Roman" w:cs="Times New Roman"/>
          <w:sz w:val="28"/>
          <w:szCs w:val="28"/>
        </w:rPr>
        <w:t>о нарушении статьи 32 БК РФ (принцип полноты отражения доходов,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85A">
        <w:rPr>
          <w:rFonts w:ascii="Times New Roman" w:hAnsi="Times New Roman" w:cs="Times New Roman"/>
          <w:sz w:val="28"/>
          <w:szCs w:val="28"/>
        </w:rPr>
        <w:t>и источников финансирования дефицитов бюджетов).</w:t>
      </w:r>
    </w:p>
    <w:p w:rsidR="005637DD" w:rsidRDefault="005637DD" w:rsidP="005637D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7DD">
        <w:rPr>
          <w:rFonts w:ascii="Times New Roman" w:hAnsi="Times New Roman" w:cs="Times New Roman"/>
          <w:i/>
          <w:sz w:val="28"/>
          <w:szCs w:val="28"/>
        </w:rPr>
        <w:t xml:space="preserve">Контрольно-счетная палата отмечает, что выявленные нарушения </w:t>
      </w:r>
      <w:r w:rsidR="005D36C3" w:rsidRPr="005D36C3">
        <w:rPr>
          <w:rFonts w:ascii="Times New Roman" w:hAnsi="Times New Roman" w:cs="Times New Roman"/>
          <w:i/>
          <w:sz w:val="28"/>
          <w:szCs w:val="28"/>
        </w:rPr>
        <w:t>способны</w:t>
      </w:r>
      <w:r w:rsidR="005D36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36C3" w:rsidRPr="005D36C3">
        <w:rPr>
          <w:rFonts w:ascii="Times New Roman" w:hAnsi="Times New Roman" w:cs="Times New Roman"/>
          <w:i/>
          <w:sz w:val="28"/>
          <w:szCs w:val="28"/>
        </w:rPr>
        <w:t xml:space="preserve">негативно повлиять </w:t>
      </w:r>
      <w:r w:rsidRPr="005637DD">
        <w:rPr>
          <w:rFonts w:ascii="Times New Roman" w:hAnsi="Times New Roman" w:cs="Times New Roman"/>
          <w:i/>
          <w:sz w:val="28"/>
          <w:szCs w:val="28"/>
        </w:rPr>
        <w:t>на достоверность показателей годового отчета</w:t>
      </w:r>
      <w:r w:rsidR="005D36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37DD">
        <w:rPr>
          <w:rFonts w:ascii="Times New Roman" w:hAnsi="Times New Roman" w:cs="Times New Roman"/>
          <w:i/>
          <w:sz w:val="28"/>
          <w:szCs w:val="28"/>
        </w:rPr>
        <w:t>об исполнении бюджета сельского поселения Кедровый.</w:t>
      </w:r>
    </w:p>
    <w:p w:rsidR="005637DD" w:rsidRPr="00811251" w:rsidRDefault="005637DD" w:rsidP="005637D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2D">
        <w:rPr>
          <w:rFonts w:ascii="Times New Roman" w:hAnsi="Times New Roman" w:cs="Times New Roman"/>
          <w:sz w:val="28"/>
          <w:szCs w:val="28"/>
        </w:rPr>
        <w:t>Исполнение</w:t>
      </w:r>
      <w:r w:rsidRPr="00811251">
        <w:rPr>
          <w:rFonts w:ascii="Times New Roman" w:hAnsi="Times New Roman" w:cs="Times New Roman"/>
          <w:sz w:val="28"/>
          <w:szCs w:val="28"/>
        </w:rPr>
        <w:t xml:space="preserve"> фонда оплаты труда муниципальных служащих                               за 2020 год составило – 3 130,7 тыс. рублей, что не превышает                     расчетный норматив согласно Постановлению 23.08.2019 № 278-п                        – 4 060,5 тыс. рублей.</w:t>
      </w:r>
    </w:p>
    <w:p w:rsidR="005637DD" w:rsidRDefault="005637DD" w:rsidP="005637D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2D">
        <w:rPr>
          <w:rFonts w:ascii="Times New Roman" w:hAnsi="Times New Roman" w:cs="Times New Roman"/>
          <w:sz w:val="28"/>
          <w:szCs w:val="28"/>
        </w:rPr>
        <w:lastRenderedPageBreak/>
        <w:t>ФОТ муниципальных служащих на 2020 год первоначальным бюджетом сельского поселения утвержден в объеме 5 622,9 тыс. рублей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1251">
        <w:rPr>
          <w:rFonts w:ascii="Times New Roman" w:hAnsi="Times New Roman" w:cs="Times New Roman"/>
          <w:sz w:val="28"/>
          <w:szCs w:val="28"/>
        </w:rPr>
        <w:t>(в том числе начисления на оплату труда),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2D">
        <w:rPr>
          <w:rFonts w:ascii="Times New Roman" w:hAnsi="Times New Roman" w:cs="Times New Roman"/>
          <w:sz w:val="28"/>
          <w:szCs w:val="28"/>
        </w:rPr>
        <w:t xml:space="preserve">фактическое исполнение составило </w:t>
      </w:r>
      <w:r>
        <w:rPr>
          <w:rFonts w:ascii="Times New Roman" w:hAnsi="Times New Roman" w:cs="Times New Roman"/>
          <w:sz w:val="28"/>
          <w:szCs w:val="28"/>
        </w:rPr>
        <w:t xml:space="preserve">4 665,5 </w:t>
      </w:r>
      <w:r w:rsidRPr="0025782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51">
        <w:rPr>
          <w:rFonts w:ascii="Times New Roman" w:hAnsi="Times New Roman" w:cs="Times New Roman"/>
          <w:sz w:val="28"/>
          <w:szCs w:val="28"/>
        </w:rPr>
        <w:t xml:space="preserve">(в том числе начисления на оплату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11251">
        <w:rPr>
          <w:rFonts w:ascii="Times New Roman" w:hAnsi="Times New Roman" w:cs="Times New Roman"/>
          <w:sz w:val="28"/>
          <w:szCs w:val="28"/>
        </w:rPr>
        <w:t>труда)</w:t>
      </w:r>
      <w:r w:rsidRPr="0025782D">
        <w:rPr>
          <w:rFonts w:ascii="Times New Roman" w:hAnsi="Times New Roman" w:cs="Times New Roman"/>
          <w:sz w:val="28"/>
          <w:szCs w:val="28"/>
        </w:rPr>
        <w:t xml:space="preserve">, что ниже первоначально утвержденных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5782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957,4 </w:t>
      </w:r>
      <w:r w:rsidRPr="0025782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82D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20,5 </w:t>
      </w:r>
      <w:r w:rsidRPr="0025782D">
        <w:rPr>
          <w:rFonts w:ascii="Times New Roman" w:hAnsi="Times New Roman" w:cs="Times New Roman"/>
          <w:sz w:val="28"/>
          <w:szCs w:val="28"/>
        </w:rPr>
        <w:t>%.</w:t>
      </w:r>
    </w:p>
    <w:p w:rsidR="00A562B2" w:rsidRDefault="00A562B2" w:rsidP="005637D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326" w:rsidRPr="004C1EE1" w:rsidRDefault="001E5326" w:rsidP="004C1EE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E1">
        <w:rPr>
          <w:rFonts w:ascii="Times New Roman" w:hAnsi="Times New Roman" w:cs="Times New Roman"/>
          <w:sz w:val="28"/>
          <w:szCs w:val="28"/>
        </w:rPr>
        <w:t>Экспертно-аналитическим мероприятием выявлено, что превышение норматива, установленного Постановлением от 23.08.2019 № 278-п, сложилось в результате:</w:t>
      </w:r>
    </w:p>
    <w:p w:rsidR="001E5326" w:rsidRDefault="001E5326" w:rsidP="004C1EE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EE1">
        <w:rPr>
          <w:rFonts w:ascii="Times New Roman" w:hAnsi="Times New Roman" w:cs="Times New Roman"/>
          <w:sz w:val="28"/>
          <w:szCs w:val="28"/>
        </w:rPr>
        <w:t>- выплаты в</w:t>
      </w:r>
      <w:r w:rsidR="004C1EE1">
        <w:rPr>
          <w:rFonts w:ascii="Times New Roman" w:hAnsi="Times New Roman" w:cs="Times New Roman"/>
          <w:sz w:val="28"/>
          <w:szCs w:val="28"/>
        </w:rPr>
        <w:t xml:space="preserve"> </w:t>
      </w:r>
      <w:r w:rsidRPr="004C1EE1">
        <w:rPr>
          <w:rFonts w:ascii="Times New Roman" w:hAnsi="Times New Roman" w:cs="Times New Roman"/>
          <w:sz w:val="28"/>
          <w:szCs w:val="28"/>
        </w:rPr>
        <w:t>2020 год</w:t>
      </w:r>
      <w:r w:rsidR="004C1EE1">
        <w:rPr>
          <w:rFonts w:ascii="Times New Roman" w:hAnsi="Times New Roman" w:cs="Times New Roman"/>
          <w:sz w:val="28"/>
          <w:szCs w:val="28"/>
        </w:rPr>
        <w:t xml:space="preserve">а </w:t>
      </w:r>
      <w:r w:rsidRPr="004C1EE1">
        <w:rPr>
          <w:rFonts w:ascii="Times New Roman" w:hAnsi="Times New Roman" w:cs="Times New Roman"/>
          <w:sz w:val="28"/>
          <w:szCs w:val="28"/>
        </w:rPr>
        <w:t xml:space="preserve">денежного поощрения </w:t>
      </w:r>
      <w:r w:rsidRPr="008A4F4F">
        <w:rPr>
          <w:rFonts w:ascii="Times New Roman" w:hAnsi="Times New Roman" w:cs="Times New Roman"/>
          <w:sz w:val="28"/>
          <w:szCs w:val="28"/>
        </w:rPr>
        <w:t xml:space="preserve">за выполнение особо важных и </w:t>
      </w:r>
      <w:r w:rsidR="004C1EE1" w:rsidRPr="008A4F4F">
        <w:rPr>
          <w:rFonts w:ascii="Times New Roman" w:hAnsi="Times New Roman" w:cs="Times New Roman"/>
          <w:sz w:val="28"/>
          <w:szCs w:val="28"/>
        </w:rPr>
        <w:t>сложных заданий</w:t>
      </w:r>
      <w:r w:rsidR="004C1EE1">
        <w:rPr>
          <w:rFonts w:ascii="Times New Roman" w:hAnsi="Times New Roman" w:cs="Times New Roman"/>
          <w:sz w:val="28"/>
          <w:szCs w:val="28"/>
        </w:rPr>
        <w:t>;</w:t>
      </w:r>
    </w:p>
    <w:p w:rsidR="004C1EE1" w:rsidRDefault="004C1EE1" w:rsidP="004C1EE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денежной компенсации за неиспользованный ежегодный оплачиваемый отпуск</w:t>
      </w:r>
      <w:r w:rsidR="008A4F4F">
        <w:rPr>
          <w:rFonts w:ascii="Times New Roman" w:hAnsi="Times New Roman" w:cs="Times New Roman"/>
          <w:sz w:val="28"/>
          <w:szCs w:val="28"/>
        </w:rPr>
        <w:t>.</w:t>
      </w:r>
    </w:p>
    <w:p w:rsidR="00A562B2" w:rsidRPr="00F17267" w:rsidRDefault="00440F4D" w:rsidP="006755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267">
        <w:rPr>
          <w:rFonts w:ascii="Times New Roman" w:hAnsi="Times New Roman" w:cs="Times New Roman"/>
          <w:sz w:val="28"/>
          <w:szCs w:val="28"/>
        </w:rPr>
        <w:t>Кроме этого установлено</w:t>
      </w:r>
      <w:r w:rsidR="00F17267" w:rsidRPr="00F17267">
        <w:rPr>
          <w:rFonts w:ascii="Times New Roman" w:hAnsi="Times New Roman" w:cs="Times New Roman"/>
          <w:sz w:val="28"/>
          <w:szCs w:val="28"/>
        </w:rPr>
        <w:t>:</w:t>
      </w:r>
      <w:r w:rsidRPr="00F17267">
        <w:rPr>
          <w:rFonts w:ascii="Times New Roman" w:hAnsi="Times New Roman" w:cs="Times New Roman"/>
          <w:sz w:val="28"/>
          <w:szCs w:val="28"/>
        </w:rPr>
        <w:t xml:space="preserve"> р</w:t>
      </w:r>
      <w:r w:rsidR="001E5326" w:rsidRPr="00F17267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F172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62B2" w:rsidRPr="00F17267">
        <w:rPr>
          <w:rFonts w:ascii="Times New Roman" w:hAnsi="Times New Roman" w:cs="Times New Roman"/>
          <w:sz w:val="28"/>
          <w:szCs w:val="28"/>
        </w:rPr>
        <w:t xml:space="preserve">от 19.12.2012 </w:t>
      </w:r>
      <w:r w:rsidR="001E5326" w:rsidRPr="00F17267">
        <w:rPr>
          <w:rFonts w:ascii="Times New Roman" w:hAnsi="Times New Roman" w:cs="Times New Roman"/>
          <w:sz w:val="28"/>
          <w:szCs w:val="28"/>
        </w:rPr>
        <w:t xml:space="preserve">№ </w:t>
      </w:r>
      <w:r w:rsidR="00183954" w:rsidRPr="00F17267">
        <w:rPr>
          <w:rFonts w:ascii="Times New Roman" w:hAnsi="Times New Roman" w:cs="Times New Roman"/>
          <w:sz w:val="28"/>
          <w:szCs w:val="28"/>
        </w:rPr>
        <w:t>40</w:t>
      </w:r>
      <w:r w:rsidR="001E5326" w:rsidRPr="00F1726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денежном содержании лиц, замещающих муниципальные должности сельского поселения </w:t>
      </w:r>
      <w:r w:rsidR="00183954" w:rsidRPr="00F17267">
        <w:rPr>
          <w:rFonts w:ascii="Times New Roman" w:hAnsi="Times New Roman" w:cs="Times New Roman"/>
          <w:sz w:val="28"/>
          <w:szCs w:val="28"/>
        </w:rPr>
        <w:t>Кедровый Ханты-Мансийского района</w:t>
      </w:r>
      <w:r w:rsidR="001E5326" w:rsidRPr="00F17267">
        <w:rPr>
          <w:rFonts w:ascii="Times New Roman" w:hAnsi="Times New Roman" w:cs="Times New Roman"/>
          <w:sz w:val="28"/>
          <w:szCs w:val="28"/>
        </w:rPr>
        <w:t>»</w:t>
      </w:r>
      <w:r w:rsidRPr="00F17267">
        <w:rPr>
          <w:rFonts w:ascii="Times New Roman" w:hAnsi="Times New Roman" w:cs="Times New Roman"/>
          <w:sz w:val="28"/>
          <w:szCs w:val="28"/>
        </w:rPr>
        <w:t xml:space="preserve"> </w:t>
      </w:r>
      <w:r w:rsidR="00675504" w:rsidRPr="00F17267">
        <w:rPr>
          <w:rFonts w:ascii="Times New Roman" w:hAnsi="Times New Roman" w:cs="Times New Roman"/>
          <w:sz w:val="28"/>
          <w:szCs w:val="28"/>
        </w:rPr>
        <w:t>(с последующими изменениями)</w:t>
      </w:r>
      <w:r w:rsidR="001B4876" w:rsidRPr="00F172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2AE3" w:rsidRPr="00F17267">
        <w:rPr>
          <w:rFonts w:ascii="Times New Roman" w:hAnsi="Times New Roman" w:cs="Times New Roman"/>
          <w:sz w:val="28"/>
          <w:szCs w:val="28"/>
        </w:rPr>
        <w:t>(далее – Решение Совета депутатов</w:t>
      </w:r>
      <w:r w:rsidR="001B4876" w:rsidRPr="00F17267">
        <w:rPr>
          <w:rFonts w:ascii="Times New Roman" w:hAnsi="Times New Roman" w:cs="Times New Roman"/>
          <w:sz w:val="28"/>
          <w:szCs w:val="28"/>
        </w:rPr>
        <w:t xml:space="preserve"> </w:t>
      </w:r>
      <w:r w:rsidR="007F2AE3" w:rsidRPr="00F17267">
        <w:rPr>
          <w:rFonts w:ascii="Times New Roman" w:hAnsi="Times New Roman" w:cs="Times New Roman"/>
          <w:sz w:val="28"/>
          <w:szCs w:val="28"/>
        </w:rPr>
        <w:t>от 19.12.2012 № 40)</w:t>
      </w:r>
      <w:r w:rsidR="00183954" w:rsidRPr="00F17267">
        <w:rPr>
          <w:rFonts w:ascii="Times New Roman" w:hAnsi="Times New Roman" w:cs="Times New Roman"/>
          <w:sz w:val="28"/>
          <w:szCs w:val="28"/>
        </w:rPr>
        <w:t xml:space="preserve"> </w:t>
      </w:r>
      <w:r w:rsidRPr="00F17267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183954" w:rsidRPr="00F17267">
        <w:rPr>
          <w:rFonts w:ascii="Times New Roman" w:hAnsi="Times New Roman" w:cs="Times New Roman"/>
          <w:sz w:val="28"/>
          <w:szCs w:val="28"/>
        </w:rPr>
        <w:t>преми</w:t>
      </w:r>
      <w:r w:rsidRPr="00F17267">
        <w:rPr>
          <w:rFonts w:ascii="Times New Roman" w:hAnsi="Times New Roman" w:cs="Times New Roman"/>
          <w:sz w:val="28"/>
          <w:szCs w:val="28"/>
        </w:rPr>
        <w:t xml:space="preserve">и </w:t>
      </w:r>
      <w:r w:rsidR="001B4876" w:rsidRPr="00F172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3954" w:rsidRPr="00F17267">
        <w:rPr>
          <w:rFonts w:ascii="Times New Roman" w:hAnsi="Times New Roman" w:cs="Times New Roman"/>
          <w:sz w:val="28"/>
          <w:szCs w:val="28"/>
        </w:rPr>
        <w:t xml:space="preserve">за выполнение </w:t>
      </w:r>
      <w:r w:rsidR="001E5326" w:rsidRPr="00F17267">
        <w:rPr>
          <w:rFonts w:ascii="Times New Roman" w:hAnsi="Times New Roman" w:cs="Times New Roman"/>
          <w:sz w:val="28"/>
          <w:szCs w:val="28"/>
        </w:rPr>
        <w:t>особо важн</w:t>
      </w:r>
      <w:r w:rsidR="00183954" w:rsidRPr="00F17267">
        <w:rPr>
          <w:rFonts w:ascii="Times New Roman" w:hAnsi="Times New Roman" w:cs="Times New Roman"/>
          <w:sz w:val="28"/>
          <w:szCs w:val="28"/>
        </w:rPr>
        <w:t>ого</w:t>
      </w:r>
      <w:r w:rsidR="001B4876" w:rsidRPr="00F17267">
        <w:rPr>
          <w:rFonts w:ascii="Times New Roman" w:hAnsi="Times New Roman" w:cs="Times New Roman"/>
          <w:sz w:val="28"/>
          <w:szCs w:val="28"/>
        </w:rPr>
        <w:t xml:space="preserve"> </w:t>
      </w:r>
      <w:r w:rsidR="001E5326" w:rsidRPr="00F17267">
        <w:rPr>
          <w:rFonts w:ascii="Times New Roman" w:hAnsi="Times New Roman" w:cs="Times New Roman"/>
          <w:sz w:val="28"/>
          <w:szCs w:val="28"/>
        </w:rPr>
        <w:t>и сложн</w:t>
      </w:r>
      <w:r w:rsidR="00183954" w:rsidRPr="00F17267">
        <w:rPr>
          <w:rFonts w:ascii="Times New Roman" w:hAnsi="Times New Roman" w:cs="Times New Roman"/>
          <w:sz w:val="28"/>
          <w:szCs w:val="28"/>
        </w:rPr>
        <w:t>ого задания</w:t>
      </w:r>
      <w:r w:rsidR="001E5326" w:rsidRPr="00F17267">
        <w:rPr>
          <w:rFonts w:ascii="Times New Roman" w:hAnsi="Times New Roman" w:cs="Times New Roman"/>
          <w:sz w:val="28"/>
          <w:szCs w:val="28"/>
        </w:rPr>
        <w:t xml:space="preserve">, </w:t>
      </w:r>
      <w:r w:rsidRPr="00F1726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E5326" w:rsidRPr="00F17267">
        <w:rPr>
          <w:rFonts w:ascii="Times New Roman" w:hAnsi="Times New Roman" w:cs="Times New Roman"/>
          <w:sz w:val="28"/>
          <w:szCs w:val="28"/>
          <w:u w:val="single"/>
        </w:rPr>
        <w:t xml:space="preserve">не более </w:t>
      </w:r>
      <w:r w:rsidR="00183954" w:rsidRPr="00F17267">
        <w:rPr>
          <w:rFonts w:ascii="Times New Roman" w:hAnsi="Times New Roman" w:cs="Times New Roman"/>
          <w:sz w:val="28"/>
          <w:szCs w:val="28"/>
          <w:u w:val="single"/>
        </w:rPr>
        <w:t>одного месячного фонда оплаты труда</w:t>
      </w:r>
      <w:r w:rsidR="00183954" w:rsidRPr="00F17267">
        <w:rPr>
          <w:rFonts w:ascii="Times New Roman" w:hAnsi="Times New Roman" w:cs="Times New Roman"/>
          <w:sz w:val="28"/>
          <w:szCs w:val="28"/>
        </w:rPr>
        <w:t>.</w:t>
      </w:r>
      <w:r w:rsidR="00605604" w:rsidRPr="00F17267">
        <w:rPr>
          <w:rFonts w:ascii="Times New Roman" w:hAnsi="Times New Roman" w:cs="Times New Roman"/>
          <w:sz w:val="28"/>
          <w:szCs w:val="28"/>
        </w:rPr>
        <w:t xml:space="preserve"> </w:t>
      </w:r>
      <w:r w:rsidR="00F17267">
        <w:rPr>
          <w:rFonts w:ascii="Times New Roman" w:hAnsi="Times New Roman" w:cs="Times New Roman"/>
          <w:sz w:val="28"/>
          <w:szCs w:val="28"/>
        </w:rPr>
        <w:t xml:space="preserve">В тоже время </w:t>
      </w:r>
      <w:r w:rsidR="001B4876" w:rsidRPr="00F17267">
        <w:rPr>
          <w:rFonts w:ascii="Times New Roman" w:hAnsi="Times New Roman" w:cs="Times New Roman"/>
          <w:sz w:val="28"/>
          <w:szCs w:val="28"/>
        </w:rPr>
        <w:t xml:space="preserve"> пунктом 3 статьи 8 </w:t>
      </w:r>
      <w:r w:rsidR="00F17267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B4876" w:rsidRPr="00F1726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562B2" w:rsidRPr="00F17267">
        <w:rPr>
          <w:rFonts w:ascii="Times New Roman" w:hAnsi="Times New Roman" w:cs="Times New Roman"/>
          <w:sz w:val="28"/>
          <w:szCs w:val="28"/>
        </w:rPr>
        <w:t>определено, что общий размер выплачиваемых премий</w:t>
      </w:r>
      <w:r w:rsidR="007F2AE3" w:rsidRPr="00F172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62B2" w:rsidRPr="00F17267">
        <w:rPr>
          <w:rFonts w:ascii="Times New Roman" w:hAnsi="Times New Roman" w:cs="Times New Roman"/>
          <w:sz w:val="28"/>
          <w:szCs w:val="28"/>
        </w:rPr>
        <w:t xml:space="preserve"> за выполнение особо важных и сложных заданий </w:t>
      </w:r>
      <w:r w:rsidR="00A562B2" w:rsidRPr="00F17267">
        <w:rPr>
          <w:rFonts w:ascii="Times New Roman" w:hAnsi="Times New Roman" w:cs="Times New Roman"/>
          <w:sz w:val="28"/>
          <w:szCs w:val="28"/>
          <w:u w:val="single"/>
        </w:rPr>
        <w:t>не может превышать</w:t>
      </w:r>
      <w:r w:rsidR="007F2AE3" w:rsidRPr="00F172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62B2" w:rsidRPr="00F17267">
        <w:rPr>
          <w:rFonts w:ascii="Times New Roman" w:hAnsi="Times New Roman" w:cs="Times New Roman"/>
          <w:sz w:val="28"/>
          <w:szCs w:val="28"/>
          <w:u w:val="single"/>
        </w:rPr>
        <w:t xml:space="preserve"> 24,5 денежного вознаграждения (в расчете  на год)</w:t>
      </w:r>
      <w:r w:rsidR="001B4876" w:rsidRPr="00F17267">
        <w:rPr>
          <w:rFonts w:ascii="Times New Roman" w:hAnsi="Times New Roman" w:cs="Times New Roman"/>
          <w:sz w:val="28"/>
          <w:szCs w:val="28"/>
        </w:rPr>
        <w:t>.</w:t>
      </w:r>
    </w:p>
    <w:p w:rsidR="00D14D99" w:rsidRDefault="00605604" w:rsidP="00BE4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267">
        <w:rPr>
          <w:rFonts w:ascii="Times New Roman" w:hAnsi="Times New Roman" w:cs="Times New Roman"/>
          <w:sz w:val="28"/>
          <w:szCs w:val="28"/>
        </w:rPr>
        <w:t>У</w:t>
      </w:r>
      <w:r w:rsidR="001D1C62" w:rsidRPr="00F17267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6C13CC" w:rsidRPr="00F17267">
        <w:rPr>
          <w:rFonts w:ascii="Times New Roman" w:hAnsi="Times New Roman" w:cs="Times New Roman"/>
          <w:sz w:val="28"/>
          <w:szCs w:val="28"/>
        </w:rPr>
        <w:t>Решение</w:t>
      </w:r>
      <w:r w:rsidR="00F35009" w:rsidRPr="00F17267">
        <w:rPr>
          <w:rFonts w:ascii="Times New Roman" w:hAnsi="Times New Roman" w:cs="Times New Roman"/>
          <w:sz w:val="28"/>
          <w:szCs w:val="28"/>
        </w:rPr>
        <w:t xml:space="preserve"> </w:t>
      </w:r>
      <w:r w:rsidR="006C13CC" w:rsidRPr="00F17267">
        <w:rPr>
          <w:rFonts w:ascii="Times New Roman" w:hAnsi="Times New Roman" w:cs="Times New Roman"/>
          <w:sz w:val="28"/>
          <w:szCs w:val="28"/>
        </w:rPr>
        <w:t>Совета депутатов от 19.12.2012 № 40</w:t>
      </w:r>
      <w:r w:rsidR="001D1C62" w:rsidRPr="00F17267">
        <w:rPr>
          <w:rFonts w:ascii="Times New Roman" w:hAnsi="Times New Roman" w:cs="Times New Roman"/>
          <w:sz w:val="28"/>
          <w:szCs w:val="28"/>
        </w:rPr>
        <w:t>, месячный фонд оплаты труда по должности «Глава сельского поселения Кедровый» составляет</w:t>
      </w:r>
      <w:r w:rsidR="006C13CC" w:rsidRPr="00F17267">
        <w:rPr>
          <w:rFonts w:ascii="Times New Roman" w:hAnsi="Times New Roman" w:cs="Times New Roman"/>
          <w:sz w:val="28"/>
          <w:szCs w:val="28"/>
        </w:rPr>
        <w:t xml:space="preserve"> </w:t>
      </w:r>
      <w:r w:rsidR="001D1C62" w:rsidRPr="00F17267">
        <w:rPr>
          <w:rFonts w:ascii="Times New Roman" w:hAnsi="Times New Roman" w:cs="Times New Roman"/>
          <w:sz w:val="28"/>
          <w:szCs w:val="28"/>
        </w:rPr>
        <w:t>74 338,88 рублей,</w:t>
      </w:r>
      <w:r w:rsidRPr="00F17267">
        <w:rPr>
          <w:rFonts w:ascii="Times New Roman" w:hAnsi="Times New Roman" w:cs="Times New Roman"/>
          <w:sz w:val="28"/>
          <w:szCs w:val="28"/>
        </w:rPr>
        <w:t xml:space="preserve"> </w:t>
      </w:r>
      <w:r w:rsidR="001D1C62" w:rsidRPr="00F17267">
        <w:rPr>
          <w:rFonts w:ascii="Times New Roman" w:hAnsi="Times New Roman" w:cs="Times New Roman"/>
          <w:sz w:val="28"/>
          <w:szCs w:val="28"/>
        </w:rPr>
        <w:t xml:space="preserve">а расчет 24,5 денежного вознаграждения </w:t>
      </w:r>
      <w:r w:rsidRPr="00F17267">
        <w:rPr>
          <w:rFonts w:ascii="Times New Roman" w:hAnsi="Times New Roman" w:cs="Times New Roman"/>
          <w:sz w:val="28"/>
          <w:szCs w:val="28"/>
        </w:rPr>
        <w:t xml:space="preserve">                      составляет </w:t>
      </w:r>
      <w:r w:rsidR="001D1C62" w:rsidRPr="00F17267">
        <w:rPr>
          <w:rFonts w:ascii="Times New Roman" w:hAnsi="Times New Roman" w:cs="Times New Roman"/>
          <w:sz w:val="28"/>
          <w:szCs w:val="28"/>
        </w:rPr>
        <w:t>190 169,00 рублей</w:t>
      </w:r>
      <w:r w:rsidR="00F17267">
        <w:rPr>
          <w:rFonts w:ascii="Times New Roman" w:hAnsi="Times New Roman" w:cs="Times New Roman"/>
          <w:sz w:val="28"/>
          <w:szCs w:val="28"/>
        </w:rPr>
        <w:t>, так как размер</w:t>
      </w:r>
      <w:r w:rsidRPr="00F17267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F17267">
        <w:rPr>
          <w:rFonts w:ascii="Times New Roman" w:hAnsi="Times New Roman" w:cs="Times New Roman"/>
          <w:sz w:val="28"/>
          <w:szCs w:val="28"/>
        </w:rPr>
        <w:t>го</w:t>
      </w:r>
      <w:r w:rsidRPr="00F17267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F17267">
        <w:rPr>
          <w:rFonts w:ascii="Times New Roman" w:hAnsi="Times New Roman" w:cs="Times New Roman"/>
          <w:sz w:val="28"/>
          <w:szCs w:val="28"/>
        </w:rPr>
        <w:t>я</w:t>
      </w:r>
      <w:r w:rsidR="001B4876" w:rsidRPr="00F172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17267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F17267" w:rsidRPr="00F17267">
        <w:rPr>
          <w:rFonts w:ascii="Times New Roman" w:hAnsi="Times New Roman" w:cs="Times New Roman"/>
          <w:sz w:val="28"/>
          <w:szCs w:val="28"/>
        </w:rPr>
        <w:t xml:space="preserve">7 762,00 рубля </w:t>
      </w:r>
      <w:r w:rsidRPr="00F17267">
        <w:rPr>
          <w:rFonts w:ascii="Times New Roman" w:hAnsi="Times New Roman" w:cs="Times New Roman"/>
          <w:sz w:val="28"/>
          <w:szCs w:val="28"/>
        </w:rPr>
        <w:t>(статья 3).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F4D" w:rsidRDefault="00440F4D" w:rsidP="00440F4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5504">
        <w:rPr>
          <w:rFonts w:ascii="Times New Roman" w:hAnsi="Times New Roman" w:cs="Times New Roman"/>
          <w:i/>
          <w:sz w:val="28"/>
          <w:szCs w:val="28"/>
        </w:rPr>
        <w:t>Контрольно-счетная палата рекомендует откорректировать размер премии за выполнение особо важных и сложных заданий (за счет сложившейся экономии), устранив факты противоречащие друг другу.</w:t>
      </w:r>
    </w:p>
    <w:p w:rsidR="008A4F4F" w:rsidRDefault="006C13CC" w:rsidP="008A4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954">
        <w:rPr>
          <w:rFonts w:ascii="Times New Roman" w:hAnsi="Times New Roman" w:cs="Times New Roman"/>
          <w:sz w:val="28"/>
          <w:szCs w:val="28"/>
        </w:rPr>
        <w:t>Решением Совета депутатов от 19.12.2012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954">
        <w:rPr>
          <w:rFonts w:ascii="Times New Roman" w:hAnsi="Times New Roman" w:cs="Times New Roman"/>
          <w:sz w:val="28"/>
          <w:szCs w:val="28"/>
        </w:rPr>
        <w:t xml:space="preserve">№ 40 </w:t>
      </w:r>
      <w:r>
        <w:rPr>
          <w:rFonts w:ascii="Times New Roman" w:hAnsi="Times New Roman" w:cs="Times New Roman"/>
          <w:sz w:val="28"/>
          <w:szCs w:val="28"/>
        </w:rPr>
        <w:t>также установлено, что п</w:t>
      </w:r>
      <w:r w:rsidR="008A4F4F">
        <w:rPr>
          <w:rFonts w:ascii="Times New Roman" w:hAnsi="Times New Roman" w:cs="Times New Roman"/>
          <w:sz w:val="28"/>
          <w:szCs w:val="28"/>
        </w:rPr>
        <w:t xml:space="preserve">ремия </w:t>
      </w:r>
      <w:r w:rsidR="008A4F4F" w:rsidRPr="00A562B2">
        <w:rPr>
          <w:rFonts w:ascii="Times New Roman" w:hAnsi="Times New Roman" w:cs="Times New Roman"/>
          <w:sz w:val="28"/>
          <w:szCs w:val="28"/>
        </w:rPr>
        <w:t>за выполнение особо важного и сложного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2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(пункт 1 статьи 8) и премия по результатам работы за год (пункт 1 статьи 10), </w:t>
      </w:r>
      <w:r w:rsidR="008A4F4F">
        <w:rPr>
          <w:rFonts w:ascii="Times New Roman" w:hAnsi="Times New Roman" w:cs="Times New Roman"/>
          <w:sz w:val="28"/>
          <w:szCs w:val="28"/>
        </w:rPr>
        <w:t>выплачивается на основании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="008A4F4F">
        <w:rPr>
          <w:rFonts w:ascii="Times New Roman" w:hAnsi="Times New Roman" w:cs="Times New Roman"/>
          <w:sz w:val="28"/>
          <w:szCs w:val="28"/>
        </w:rPr>
        <w:t>акта лица, замещающего муниципальную должность.</w:t>
      </w:r>
    </w:p>
    <w:p w:rsidR="007A7F91" w:rsidRDefault="007A7F91" w:rsidP="007A7F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F4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сельского поселения </w:t>
      </w:r>
      <w:r w:rsidRPr="00A562B2">
        <w:rPr>
          <w:rFonts w:ascii="Times New Roman" w:hAnsi="Times New Roman" w:cs="Times New Roman"/>
          <w:sz w:val="28"/>
          <w:szCs w:val="28"/>
        </w:rPr>
        <w:t>Кедровый</w:t>
      </w:r>
      <w:r w:rsidRPr="008A4F4F">
        <w:rPr>
          <w:rFonts w:ascii="Times New Roman" w:hAnsi="Times New Roman" w:cs="Times New Roman"/>
          <w:sz w:val="28"/>
          <w:szCs w:val="28"/>
        </w:rPr>
        <w:t xml:space="preserve">                 от 03.03.2020 № 14-рл «О выплате премии за выполнение </w:t>
      </w:r>
      <w:r w:rsidRPr="00A562B2">
        <w:rPr>
          <w:rFonts w:ascii="Times New Roman" w:hAnsi="Times New Roman" w:cs="Times New Roman"/>
          <w:sz w:val="28"/>
          <w:szCs w:val="28"/>
        </w:rPr>
        <w:t xml:space="preserve">особо важного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62B2">
        <w:rPr>
          <w:rFonts w:ascii="Times New Roman" w:hAnsi="Times New Roman" w:cs="Times New Roman"/>
          <w:sz w:val="28"/>
          <w:szCs w:val="28"/>
        </w:rPr>
        <w:t>и сложного задания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76181">
        <w:rPr>
          <w:rFonts w:ascii="Times New Roman" w:hAnsi="Times New Roman" w:cs="Times New Roman"/>
          <w:sz w:val="28"/>
          <w:szCs w:val="28"/>
        </w:rPr>
        <w:t>установлена выплата премии в размере одного месячного фонда оплаты труда.</w:t>
      </w:r>
    </w:p>
    <w:p w:rsidR="001E5326" w:rsidRPr="00776181" w:rsidRDefault="001E5326" w:rsidP="001E5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181">
        <w:rPr>
          <w:rFonts w:ascii="Times New Roman" w:hAnsi="Times New Roman" w:cs="Times New Roman"/>
          <w:sz w:val="28"/>
          <w:szCs w:val="28"/>
        </w:rPr>
        <w:t xml:space="preserve">В силу статей 36 и 40 Федерального закона от 06.10.2003 № 131-ФЗ «Об общих принципах организации местного самоуправления                                      в Российской Федерации» глава муниципального образования, так                      </w:t>
      </w:r>
      <w:r w:rsidRPr="00776181">
        <w:rPr>
          <w:rFonts w:ascii="Times New Roman" w:hAnsi="Times New Roman" w:cs="Times New Roman"/>
          <w:sz w:val="28"/>
          <w:szCs w:val="28"/>
        </w:rPr>
        <w:lastRenderedPageBreak/>
        <w:t>и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установлены, в том числе Федеральным законом от 25.12.2008 № 273-ФЗ «О противодействии коррупции».</w:t>
      </w:r>
    </w:p>
    <w:p w:rsidR="001E5326" w:rsidRPr="006C13CC" w:rsidRDefault="001E5326" w:rsidP="001E5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181">
        <w:rPr>
          <w:rFonts w:ascii="Times New Roman" w:hAnsi="Times New Roman" w:cs="Times New Roman"/>
          <w:sz w:val="28"/>
          <w:szCs w:val="28"/>
        </w:rPr>
        <w:t xml:space="preserve">Экспертно-аналитическим мероприятием установлено, что главой сельского поселения </w:t>
      </w:r>
      <w:r w:rsidR="00776181" w:rsidRPr="00776181">
        <w:rPr>
          <w:rFonts w:ascii="Times New Roman" w:hAnsi="Times New Roman" w:cs="Times New Roman"/>
          <w:sz w:val="28"/>
          <w:szCs w:val="28"/>
        </w:rPr>
        <w:t>Кедровый из</w:t>
      </w:r>
      <w:r w:rsidRPr="00776181">
        <w:rPr>
          <w:rFonts w:ascii="Times New Roman" w:hAnsi="Times New Roman" w:cs="Times New Roman"/>
          <w:sz w:val="28"/>
          <w:szCs w:val="28"/>
        </w:rPr>
        <w:t>даются распоряжения о выплате себе упомянутых выше премий. Таким образом, глава сельского поселения принимает решение о получении дохода в отношении самого себя, то есть находится в состоянии конфликта интересов, когда его личная заинтересованность может повлиять на объективность принятого решения</w:t>
      </w:r>
      <w:r w:rsidRPr="006C13CC">
        <w:rPr>
          <w:rFonts w:ascii="Times New Roman" w:hAnsi="Times New Roman" w:cs="Times New Roman"/>
          <w:sz w:val="28"/>
          <w:szCs w:val="28"/>
        </w:rPr>
        <w:t>.</w:t>
      </w:r>
    </w:p>
    <w:p w:rsidR="001E5326" w:rsidRPr="006C13CC" w:rsidRDefault="001E5326" w:rsidP="001E5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3CC">
        <w:rPr>
          <w:rFonts w:ascii="Times New Roman" w:hAnsi="Times New Roman" w:cs="Times New Roman"/>
          <w:sz w:val="28"/>
          <w:szCs w:val="28"/>
        </w:rPr>
        <w:t>Глава сельского поселения подконтролен и подотчетен населению                 и представительному органу муниципального образования, представляет представительному органу муниципального образования ежегодные отчеты о результатах своей деятельности.</w:t>
      </w:r>
    </w:p>
    <w:p w:rsidR="001E5326" w:rsidRPr="006C13CC" w:rsidRDefault="001E5326" w:rsidP="001E5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3CC">
        <w:rPr>
          <w:rFonts w:ascii="Times New Roman" w:hAnsi="Times New Roman" w:cs="Times New Roman"/>
          <w:sz w:val="28"/>
          <w:szCs w:val="28"/>
        </w:rPr>
        <w:t>Расходы на денежное содержание главы муниципального образования выделяются отдельными строками бюджетной классификации, входят в фонд оплаты труда и утверждаются решением Совета депутатов сельского поселения о бюджете сельского поселения                на соответствующий год.</w:t>
      </w:r>
    </w:p>
    <w:p w:rsidR="001E5326" w:rsidRPr="006C13CC" w:rsidRDefault="001E5326" w:rsidP="001E5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3CC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заданий, а также годовая премия предусмотренная Положением, включены в число иных дополнительных выплат и по своей правовой природе являются поощрительной выплатой, осуществление которой зависит от оценки результатов деятельности главы сельского поселения.</w:t>
      </w:r>
    </w:p>
    <w:p w:rsidR="001E5326" w:rsidRPr="006C13CC" w:rsidRDefault="001E5326" w:rsidP="001E5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3CC">
        <w:rPr>
          <w:rFonts w:ascii="Times New Roman" w:hAnsi="Times New Roman" w:cs="Times New Roman"/>
          <w:sz w:val="28"/>
          <w:szCs w:val="28"/>
        </w:rPr>
        <w:t xml:space="preserve">Полномочия по оценке результатов деятельности главы сельского поселения являются исключительной компетенцией представительного органа муниципального образования, которому подотчетен глава сельского образования. </w:t>
      </w:r>
    </w:p>
    <w:p w:rsidR="001E5326" w:rsidRPr="006C13CC" w:rsidRDefault="001E5326" w:rsidP="001E53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3CC">
        <w:rPr>
          <w:rFonts w:ascii="Times New Roman" w:hAnsi="Times New Roman" w:cs="Times New Roman"/>
          <w:i/>
          <w:sz w:val="28"/>
          <w:szCs w:val="28"/>
        </w:rPr>
        <w:t xml:space="preserve">Таким образом, Положение о денежном содержании лиц, замещающих муниципальные должности сельского поселения </w:t>
      </w:r>
      <w:r w:rsidR="006C13CC" w:rsidRPr="006C13CC">
        <w:rPr>
          <w:rFonts w:ascii="Times New Roman" w:hAnsi="Times New Roman" w:cs="Times New Roman"/>
          <w:i/>
          <w:sz w:val="28"/>
          <w:szCs w:val="28"/>
        </w:rPr>
        <w:t>Кедровый</w:t>
      </w:r>
      <w:r w:rsidR="006C13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C13CC">
        <w:rPr>
          <w:rFonts w:ascii="Times New Roman" w:hAnsi="Times New Roman" w:cs="Times New Roman"/>
          <w:i/>
          <w:sz w:val="28"/>
          <w:szCs w:val="28"/>
        </w:rPr>
        <w:t>подлежит приведению в соответствие с действующим законодательством, также из нормативно-правового акта подлежат исключению коррупциогенные факторы.</w:t>
      </w:r>
    </w:p>
    <w:p w:rsidR="008A4F4F" w:rsidRPr="0055103B" w:rsidRDefault="008A4F4F" w:rsidP="008A4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03B">
        <w:rPr>
          <w:rFonts w:ascii="Times New Roman" w:hAnsi="Times New Roman" w:cs="Times New Roman"/>
          <w:sz w:val="28"/>
          <w:szCs w:val="28"/>
        </w:rPr>
        <w:t>Постановлением от 23.08.2019 № 278-п установлено, что при формировании годового нормативного объема расходов на денежное содержание лиц, замещающих муниципальные должности и денежное содержание муниципальных служащих, предусматривается:</w:t>
      </w:r>
    </w:p>
    <w:p w:rsidR="008A4F4F" w:rsidRPr="0055103B" w:rsidRDefault="008A4F4F" w:rsidP="008A4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03B">
        <w:rPr>
          <w:rFonts w:ascii="Times New Roman" w:hAnsi="Times New Roman" w:cs="Times New Roman"/>
          <w:sz w:val="28"/>
          <w:szCs w:val="28"/>
        </w:rPr>
        <w:t>- единовременная выплата при предоставлении ежегодного оплачиваемого отпуска и материальной помощи - в размере двух месячных фондов оплаты труда;</w:t>
      </w:r>
    </w:p>
    <w:p w:rsidR="008A4F4F" w:rsidRPr="0055103B" w:rsidRDefault="008A4F4F" w:rsidP="008A4F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03B">
        <w:rPr>
          <w:rFonts w:ascii="Times New Roman" w:hAnsi="Times New Roman" w:cs="Times New Roman"/>
          <w:sz w:val="28"/>
          <w:szCs w:val="28"/>
        </w:rPr>
        <w:t>- премия по результатам работы за год – в размере двух месячных фондов оплаты труда.</w:t>
      </w:r>
    </w:p>
    <w:p w:rsidR="008A4F4F" w:rsidRDefault="008A4F4F" w:rsidP="008A4F4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C58">
        <w:rPr>
          <w:rFonts w:ascii="Times New Roman" w:hAnsi="Times New Roman" w:cs="Times New Roman"/>
          <w:i/>
          <w:sz w:val="28"/>
          <w:szCs w:val="28"/>
        </w:rPr>
        <w:lastRenderedPageBreak/>
        <w:t>Контрольно-счетная палата отмечает о необходимости внесения изменений в решения Совета депутатов от 19.12.2012 № 40                             «Об утверждении Положения о денежном содержании лиц, замещающих муниципальные должности сельского поселения Кедровый                          Ханты-Мансийского района» и № 39 от 19.12.2012 «Об  утверждении Положения о размерах и условиях оплаты труда муниципальных служащих органов местного самоуправления сельского поселения Кедровый Ханты-Мансийского района», в части корректировки размера единовременной выплаты при предоставлении ежегодного оплачиваемого отпуска (2,0 месячных фондов оплаты труда) и премии по результатам работы за год (2,0 месячных фондов оплаты труда).</w:t>
      </w:r>
    </w:p>
    <w:p w:rsidR="00261A3C" w:rsidRPr="00653A4B" w:rsidRDefault="00261A3C" w:rsidP="006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A4B">
        <w:rPr>
          <w:rFonts w:ascii="Times New Roman" w:hAnsi="Times New Roman" w:cs="Times New Roman"/>
          <w:sz w:val="28"/>
          <w:szCs w:val="28"/>
        </w:rPr>
        <w:t>Норматив формирования расходов на содержание органов местного самоуправления  Ханты-Мансийского района на 2020 год, утвержденный приказом Департамента финансов Ханты-Мансийского автономного округа – Югры от 29.07.2019 № 88-о «О нормативах формирования расходов на содержание органов местного самоуправления муниципальных образований Ханты-Мансийского автономного округа                    – Югры на 2020 год», соблюден.</w:t>
      </w:r>
    </w:p>
    <w:p w:rsidR="00087903" w:rsidRPr="00675504" w:rsidRDefault="00087903" w:rsidP="0067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C06D7" w:rsidRPr="00675504" w:rsidRDefault="00AC06D7" w:rsidP="0067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6B27">
        <w:rPr>
          <w:rFonts w:ascii="Times New Roman" w:hAnsi="Times New Roman" w:cs="Times New Roman"/>
          <w:sz w:val="28"/>
          <w:szCs w:val="28"/>
          <w:u w:val="single"/>
        </w:rPr>
        <w:t>Оценка полноты и достоверности годового отчета об исполнении бюджета</w:t>
      </w:r>
      <w:r w:rsidRPr="00675504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675504" w:rsidRDefault="00675504" w:rsidP="0067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504">
        <w:rPr>
          <w:rFonts w:ascii="Times New Roman" w:hAnsi="Times New Roman" w:cs="Times New Roman"/>
          <w:sz w:val="28"/>
          <w:szCs w:val="28"/>
        </w:rPr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2223EE" w:rsidRDefault="002223EE" w:rsidP="0067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Pr="00675504" w:rsidRDefault="00AC06D7" w:rsidP="0067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5504">
        <w:rPr>
          <w:rFonts w:ascii="Times New Roman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AC06D7" w:rsidRPr="00675504" w:rsidRDefault="00AC06D7" w:rsidP="0067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504">
        <w:rPr>
          <w:rFonts w:ascii="Times New Roman" w:hAnsi="Times New Roman" w:cs="Times New Roman"/>
          <w:sz w:val="28"/>
          <w:szCs w:val="28"/>
        </w:rPr>
        <w:t>1) Отчет об исполнении бюджета (ф. 0503117).</w:t>
      </w:r>
    </w:p>
    <w:p w:rsidR="00E12F3D" w:rsidRPr="00675504" w:rsidRDefault="00E12F3D" w:rsidP="0067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504">
        <w:rPr>
          <w:rFonts w:ascii="Times New Roman" w:hAnsi="Times New Roman" w:cs="Times New Roman"/>
          <w:sz w:val="28"/>
          <w:szCs w:val="28"/>
        </w:rPr>
        <w:t>При анализе представленного отчёта об исполнении бюджета сельского поселения Кедровый за 20</w:t>
      </w:r>
      <w:r w:rsidR="00675504" w:rsidRPr="00675504">
        <w:rPr>
          <w:rFonts w:ascii="Times New Roman" w:hAnsi="Times New Roman" w:cs="Times New Roman"/>
          <w:sz w:val="28"/>
          <w:szCs w:val="28"/>
        </w:rPr>
        <w:t>20</w:t>
      </w:r>
      <w:r w:rsidR="001D18B5">
        <w:rPr>
          <w:rFonts w:ascii="Times New Roman" w:hAnsi="Times New Roman" w:cs="Times New Roman"/>
          <w:sz w:val="28"/>
          <w:szCs w:val="28"/>
        </w:rPr>
        <w:t xml:space="preserve"> год</w:t>
      </w:r>
      <w:r w:rsidRPr="00675504">
        <w:rPr>
          <w:rFonts w:ascii="Times New Roman" w:hAnsi="Times New Roman" w:cs="Times New Roman"/>
          <w:sz w:val="28"/>
          <w:szCs w:val="28"/>
        </w:rPr>
        <w:t xml:space="preserve"> установлено,                                      что утверждённые плановые показатели, отражённые в отчёте</w:t>
      </w:r>
      <w:r w:rsidR="004C5A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47DC" w:rsidRPr="00675504">
        <w:rPr>
          <w:rFonts w:ascii="Times New Roman" w:hAnsi="Times New Roman" w:cs="Times New Roman"/>
          <w:sz w:val="28"/>
          <w:szCs w:val="28"/>
        </w:rPr>
        <w:t>об исполнении бюджета (ф. 0503117)</w:t>
      </w:r>
      <w:r w:rsidRPr="00675504">
        <w:rPr>
          <w:rFonts w:ascii="Times New Roman" w:hAnsi="Times New Roman" w:cs="Times New Roman"/>
          <w:sz w:val="28"/>
          <w:szCs w:val="28"/>
        </w:rPr>
        <w:t>,</w:t>
      </w:r>
      <w:r w:rsidR="00E447DC" w:rsidRPr="00675504">
        <w:rPr>
          <w:rFonts w:ascii="Times New Roman" w:hAnsi="Times New Roman" w:cs="Times New Roman"/>
          <w:sz w:val="28"/>
          <w:szCs w:val="28"/>
        </w:rPr>
        <w:t xml:space="preserve"> </w:t>
      </w:r>
      <w:r w:rsidRPr="00675504">
        <w:rPr>
          <w:rFonts w:ascii="Times New Roman" w:hAnsi="Times New Roman" w:cs="Times New Roman"/>
          <w:sz w:val="28"/>
          <w:szCs w:val="28"/>
        </w:rPr>
        <w:t xml:space="preserve">не соответствуют показателям, утверждённым </w:t>
      </w:r>
      <w:r w:rsidR="004C5A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Совета депутатов от 30.12.2019 № 38</w:t>
      </w:r>
      <w:r w:rsidR="004C5AA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75504">
        <w:rPr>
          <w:rFonts w:ascii="Times New Roman" w:hAnsi="Times New Roman" w:cs="Times New Roman"/>
          <w:sz w:val="28"/>
          <w:szCs w:val="28"/>
        </w:rPr>
        <w:t>(с последующими изменениями).</w:t>
      </w:r>
    </w:p>
    <w:p w:rsidR="00F172AE" w:rsidRPr="00ED1B37" w:rsidRDefault="00621093" w:rsidP="00675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504">
        <w:rPr>
          <w:rFonts w:ascii="Times New Roman" w:hAnsi="Times New Roman" w:cs="Times New Roman"/>
          <w:sz w:val="28"/>
          <w:szCs w:val="28"/>
        </w:rPr>
        <w:t>В нарушение</w:t>
      </w:r>
      <w:r w:rsidR="00E12F3D" w:rsidRPr="00675504">
        <w:rPr>
          <w:rFonts w:ascii="Times New Roman" w:hAnsi="Times New Roman" w:cs="Times New Roman"/>
          <w:sz w:val="28"/>
          <w:szCs w:val="28"/>
        </w:rPr>
        <w:t xml:space="preserve"> </w:t>
      </w:r>
      <w:r w:rsidR="00382791" w:rsidRPr="00675504">
        <w:rPr>
          <w:rFonts w:ascii="Times New Roman" w:hAnsi="Times New Roman" w:cs="Times New Roman"/>
          <w:sz w:val="28"/>
          <w:szCs w:val="28"/>
        </w:rPr>
        <w:t xml:space="preserve">пунктов 133-134 </w:t>
      </w:r>
      <w:r w:rsidR="00ED1B37" w:rsidRPr="00CF7B78">
        <w:rPr>
          <w:rFonts w:ascii="Times New Roman" w:hAnsi="Times New Roman" w:cs="Times New Roman"/>
          <w:sz w:val="28"/>
          <w:szCs w:val="28"/>
        </w:rPr>
        <w:t>Инструкци</w:t>
      </w:r>
      <w:r w:rsidR="00ED1B37">
        <w:rPr>
          <w:rFonts w:ascii="Times New Roman" w:hAnsi="Times New Roman" w:cs="Times New Roman"/>
          <w:sz w:val="28"/>
          <w:szCs w:val="28"/>
        </w:rPr>
        <w:t xml:space="preserve">и </w:t>
      </w:r>
      <w:r w:rsidR="00ED1B37" w:rsidRPr="00CF7B78">
        <w:rPr>
          <w:rFonts w:ascii="Times New Roman" w:hAnsi="Times New Roman" w:cs="Times New Roman"/>
          <w:sz w:val="28"/>
          <w:szCs w:val="28"/>
        </w:rPr>
        <w:t>191н</w:t>
      </w:r>
      <w:r w:rsidR="00ED1B37">
        <w:rPr>
          <w:rFonts w:ascii="Times New Roman" w:hAnsi="Times New Roman" w:cs="Times New Roman"/>
          <w:sz w:val="28"/>
          <w:szCs w:val="28"/>
        </w:rPr>
        <w:t xml:space="preserve">, </w:t>
      </w:r>
      <w:r w:rsidR="00E12F3D" w:rsidRPr="00ED1B37">
        <w:rPr>
          <w:rFonts w:ascii="Times New Roman" w:hAnsi="Times New Roman" w:cs="Times New Roman"/>
          <w:sz w:val="28"/>
          <w:szCs w:val="28"/>
        </w:rPr>
        <w:t>сумма</w:t>
      </w:r>
      <w:r w:rsidR="00ED1B37">
        <w:rPr>
          <w:rFonts w:ascii="Times New Roman" w:hAnsi="Times New Roman" w:cs="Times New Roman"/>
          <w:sz w:val="28"/>
          <w:szCs w:val="28"/>
        </w:rPr>
        <w:t xml:space="preserve"> </w:t>
      </w:r>
      <w:r w:rsidR="00E12F3D" w:rsidRPr="00ED1B37">
        <w:rPr>
          <w:rFonts w:ascii="Times New Roman" w:hAnsi="Times New Roman" w:cs="Times New Roman"/>
          <w:sz w:val="28"/>
          <w:szCs w:val="28"/>
        </w:rPr>
        <w:t>плановых показателей доходов бюджета</w:t>
      </w:r>
      <w:r w:rsidR="00ED1B37">
        <w:rPr>
          <w:rFonts w:ascii="Times New Roman" w:hAnsi="Times New Roman" w:cs="Times New Roman"/>
          <w:sz w:val="28"/>
          <w:szCs w:val="28"/>
        </w:rPr>
        <w:t xml:space="preserve"> (</w:t>
      </w:r>
      <w:r w:rsidR="00ED1B37" w:rsidRPr="00ED1B37">
        <w:rPr>
          <w:rFonts w:ascii="Times New Roman" w:hAnsi="Times New Roman" w:cs="Times New Roman"/>
          <w:sz w:val="28"/>
          <w:szCs w:val="28"/>
        </w:rPr>
        <w:t>36 196,5 тыс. рублей</w:t>
      </w:r>
      <w:r w:rsidR="00ED1B37">
        <w:rPr>
          <w:rFonts w:ascii="Times New Roman" w:hAnsi="Times New Roman" w:cs="Times New Roman"/>
          <w:sz w:val="28"/>
          <w:szCs w:val="28"/>
        </w:rPr>
        <w:t xml:space="preserve">) согласно ф. 0503117, </w:t>
      </w:r>
      <w:r w:rsidRPr="00ED1B37">
        <w:rPr>
          <w:rFonts w:ascii="Times New Roman" w:hAnsi="Times New Roman" w:cs="Times New Roman"/>
          <w:sz w:val="28"/>
          <w:szCs w:val="28"/>
        </w:rPr>
        <w:t>не соответствуе</w:t>
      </w:r>
      <w:r w:rsidR="00E12F3D" w:rsidRPr="00ED1B37">
        <w:rPr>
          <w:rFonts w:ascii="Times New Roman" w:hAnsi="Times New Roman" w:cs="Times New Roman"/>
          <w:sz w:val="28"/>
          <w:szCs w:val="28"/>
        </w:rPr>
        <w:t>т</w:t>
      </w:r>
      <w:r w:rsidR="00F172AE" w:rsidRPr="00ED1B37">
        <w:rPr>
          <w:rFonts w:ascii="Times New Roman" w:hAnsi="Times New Roman" w:cs="Times New Roman"/>
          <w:sz w:val="28"/>
          <w:szCs w:val="28"/>
        </w:rPr>
        <w:t xml:space="preserve"> </w:t>
      </w:r>
      <w:r w:rsidR="00E12F3D" w:rsidRPr="00ED1B37">
        <w:rPr>
          <w:rFonts w:ascii="Times New Roman" w:hAnsi="Times New Roman" w:cs="Times New Roman"/>
          <w:sz w:val="28"/>
          <w:szCs w:val="28"/>
        </w:rPr>
        <w:t>сумме</w:t>
      </w:r>
      <w:r w:rsidR="00ED1B37">
        <w:rPr>
          <w:rFonts w:ascii="Times New Roman" w:hAnsi="Times New Roman" w:cs="Times New Roman"/>
          <w:sz w:val="28"/>
          <w:szCs w:val="28"/>
        </w:rPr>
        <w:t xml:space="preserve"> </w:t>
      </w:r>
      <w:r w:rsidR="00E12F3D" w:rsidRPr="00ED1B37">
        <w:rPr>
          <w:rFonts w:ascii="Times New Roman" w:hAnsi="Times New Roman" w:cs="Times New Roman"/>
          <w:sz w:val="28"/>
          <w:szCs w:val="28"/>
        </w:rPr>
        <w:t>плановых показателей доходов бюджета</w:t>
      </w:r>
      <w:r w:rsidR="00ED1B37">
        <w:rPr>
          <w:rFonts w:ascii="Times New Roman" w:hAnsi="Times New Roman" w:cs="Times New Roman"/>
          <w:sz w:val="28"/>
          <w:szCs w:val="28"/>
        </w:rPr>
        <w:t xml:space="preserve"> </w:t>
      </w:r>
      <w:r w:rsidR="004C5A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D1B37">
        <w:rPr>
          <w:rFonts w:ascii="Times New Roman" w:hAnsi="Times New Roman" w:cs="Times New Roman"/>
          <w:sz w:val="28"/>
          <w:szCs w:val="28"/>
        </w:rPr>
        <w:t>(</w:t>
      </w:r>
      <w:r w:rsidR="00ED1B37" w:rsidRPr="00ED1B37">
        <w:rPr>
          <w:rFonts w:ascii="Times New Roman" w:hAnsi="Times New Roman" w:cs="Times New Roman"/>
          <w:sz w:val="28"/>
          <w:szCs w:val="28"/>
        </w:rPr>
        <w:t>34 124,3 тыс. рублей</w:t>
      </w:r>
      <w:r w:rsidR="00ED1B37">
        <w:rPr>
          <w:rFonts w:ascii="Times New Roman" w:hAnsi="Times New Roman" w:cs="Times New Roman"/>
          <w:sz w:val="28"/>
          <w:szCs w:val="28"/>
        </w:rPr>
        <w:t>)</w:t>
      </w:r>
      <w:r w:rsidR="00E12F3D" w:rsidRPr="00ED1B37">
        <w:rPr>
          <w:rFonts w:ascii="Times New Roman" w:hAnsi="Times New Roman" w:cs="Times New Roman"/>
          <w:sz w:val="28"/>
          <w:szCs w:val="28"/>
        </w:rPr>
        <w:t>,</w:t>
      </w:r>
      <w:r w:rsidR="00ED1B37">
        <w:rPr>
          <w:rFonts w:ascii="Times New Roman" w:hAnsi="Times New Roman" w:cs="Times New Roman"/>
          <w:sz w:val="28"/>
          <w:szCs w:val="28"/>
        </w:rPr>
        <w:t xml:space="preserve"> </w:t>
      </w:r>
      <w:r w:rsidR="00E12F3D" w:rsidRPr="00ED1B37">
        <w:rPr>
          <w:rFonts w:ascii="Times New Roman" w:hAnsi="Times New Roman" w:cs="Times New Roman"/>
          <w:sz w:val="28"/>
          <w:szCs w:val="28"/>
        </w:rPr>
        <w:t xml:space="preserve">утверждённых </w:t>
      </w:r>
      <w:r w:rsidR="004C5AA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="001D18B5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4C5A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                       от 30.12.2019 № 38</w:t>
      </w:r>
      <w:r w:rsidR="0034013F">
        <w:rPr>
          <w:rFonts w:ascii="Times New Roman" w:hAnsi="Times New Roman" w:cs="Times New Roman"/>
          <w:sz w:val="28"/>
          <w:szCs w:val="28"/>
        </w:rPr>
        <w:t>.</w:t>
      </w:r>
    </w:p>
    <w:p w:rsidR="004C5AA3" w:rsidRDefault="004C5AA3" w:rsidP="004C5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504">
        <w:rPr>
          <w:rFonts w:ascii="Times New Roman" w:hAnsi="Times New Roman" w:cs="Times New Roman"/>
          <w:sz w:val="28"/>
          <w:szCs w:val="28"/>
        </w:rPr>
        <w:t xml:space="preserve">В нарушение пунктов 133-134 </w:t>
      </w:r>
      <w:r w:rsidRPr="00CF7B78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7B78">
        <w:rPr>
          <w:rFonts w:ascii="Times New Roman" w:hAnsi="Times New Roman" w:cs="Times New Roman"/>
          <w:sz w:val="28"/>
          <w:szCs w:val="28"/>
        </w:rPr>
        <w:t>191н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D1B37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B37">
        <w:rPr>
          <w:rFonts w:ascii="Times New Roman" w:hAnsi="Times New Roman" w:cs="Times New Roman"/>
          <w:sz w:val="28"/>
          <w:szCs w:val="28"/>
        </w:rPr>
        <w:t xml:space="preserve">плановых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ED1B3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1B37">
        <w:rPr>
          <w:rFonts w:ascii="Times New Roman" w:hAnsi="Times New Roman" w:cs="Times New Roman"/>
          <w:sz w:val="28"/>
          <w:szCs w:val="28"/>
        </w:rPr>
        <w:t>36 196,5 тыс. рублей</w:t>
      </w:r>
      <w:r>
        <w:rPr>
          <w:rFonts w:ascii="Times New Roman" w:hAnsi="Times New Roman" w:cs="Times New Roman"/>
          <w:sz w:val="28"/>
          <w:szCs w:val="28"/>
        </w:rPr>
        <w:t xml:space="preserve">) согласно ф. 0503117, </w:t>
      </w:r>
      <w:r w:rsidRPr="00ED1B37">
        <w:rPr>
          <w:rFonts w:ascii="Times New Roman" w:hAnsi="Times New Roman" w:cs="Times New Roman"/>
          <w:sz w:val="28"/>
          <w:szCs w:val="28"/>
        </w:rPr>
        <w:lastRenderedPageBreak/>
        <w:t>не соответствует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B37">
        <w:rPr>
          <w:rFonts w:ascii="Times New Roman" w:hAnsi="Times New Roman" w:cs="Times New Roman"/>
          <w:sz w:val="28"/>
          <w:szCs w:val="28"/>
        </w:rPr>
        <w:t xml:space="preserve">плановых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ED1B37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(35 758,5 </w:t>
      </w:r>
      <w:r w:rsidRPr="00ED1B3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1B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B37">
        <w:rPr>
          <w:rFonts w:ascii="Times New Roman" w:hAnsi="Times New Roman" w:cs="Times New Roman"/>
          <w:sz w:val="28"/>
          <w:szCs w:val="28"/>
        </w:rPr>
        <w:t xml:space="preserve">утверждённых </w:t>
      </w:r>
      <w:r w:rsidRPr="00761D8E">
        <w:rPr>
          <w:rFonts w:ascii="Times New Roman" w:hAnsi="Times New Roman" w:cs="Times New Roman"/>
          <w:sz w:val="28"/>
          <w:szCs w:val="28"/>
        </w:rPr>
        <w:t>Решение</w:t>
      </w:r>
      <w:r w:rsidR="001D18B5">
        <w:rPr>
          <w:rFonts w:ascii="Times New Roman" w:hAnsi="Times New Roman" w:cs="Times New Roman"/>
          <w:sz w:val="28"/>
          <w:szCs w:val="28"/>
        </w:rPr>
        <w:t>м</w:t>
      </w:r>
      <w:r w:rsidRPr="00761D8E"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от 30.12.2019 № 38</w:t>
      </w:r>
      <w:r w:rsidRPr="00ED1B37">
        <w:rPr>
          <w:rFonts w:ascii="Times New Roman" w:hAnsi="Times New Roman" w:cs="Times New Roman"/>
          <w:sz w:val="28"/>
          <w:szCs w:val="28"/>
        </w:rPr>
        <w:t>.</w:t>
      </w:r>
    </w:p>
    <w:p w:rsidR="00877F2B" w:rsidRPr="00877F2B" w:rsidRDefault="00877F2B" w:rsidP="00877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550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75504">
        <w:rPr>
          <w:rFonts w:ascii="Times New Roman" w:hAnsi="Times New Roman" w:cs="Times New Roman"/>
          <w:sz w:val="28"/>
          <w:szCs w:val="28"/>
        </w:rPr>
        <w:t>133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B78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7B78">
        <w:rPr>
          <w:rFonts w:ascii="Times New Roman" w:hAnsi="Times New Roman" w:cs="Times New Roman"/>
          <w:sz w:val="28"/>
          <w:szCs w:val="28"/>
        </w:rPr>
        <w:t>191н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</w:t>
      </w:r>
      <w:r w:rsidR="001D18B5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77F2B">
        <w:rPr>
          <w:rFonts w:ascii="Times New Roman" w:hAnsi="Times New Roman" w:cs="Times New Roman"/>
          <w:sz w:val="28"/>
          <w:szCs w:val="28"/>
        </w:rPr>
        <w:t xml:space="preserve">тчет </w:t>
      </w:r>
      <w:r w:rsidR="001D18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77F2B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hyperlink r:id="rId8" w:history="1">
        <w:r w:rsidRPr="00877F2B">
          <w:rPr>
            <w:rFonts w:ascii="Times New Roman" w:hAnsi="Times New Roman" w:cs="Times New Roman"/>
            <w:sz w:val="28"/>
            <w:szCs w:val="28"/>
          </w:rPr>
          <w:t>(ф. 0503117)</w:t>
        </w:r>
      </w:hyperlink>
      <w:r w:rsidRPr="00877F2B">
        <w:rPr>
          <w:rFonts w:ascii="Times New Roman" w:hAnsi="Times New Roman" w:cs="Times New Roman"/>
          <w:sz w:val="28"/>
          <w:szCs w:val="28"/>
        </w:rPr>
        <w:t xml:space="preserve"> составляется финансовым органом </w:t>
      </w:r>
      <w:r w:rsidR="001D18B5">
        <w:rPr>
          <w:rFonts w:ascii="Times New Roman" w:hAnsi="Times New Roman" w:cs="Times New Roman"/>
          <w:sz w:val="28"/>
          <w:szCs w:val="28"/>
        </w:rPr>
        <w:t xml:space="preserve"> </w:t>
      </w:r>
      <w:r w:rsidRPr="00877F2B">
        <w:rPr>
          <w:rFonts w:ascii="Times New Roman" w:hAnsi="Times New Roman" w:cs="Times New Roman"/>
          <w:sz w:val="28"/>
          <w:szCs w:val="28"/>
        </w:rPr>
        <w:t xml:space="preserve">на основании данных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7F2B">
        <w:rPr>
          <w:rFonts w:ascii="Times New Roman" w:hAnsi="Times New Roman" w:cs="Times New Roman"/>
          <w:sz w:val="28"/>
          <w:szCs w:val="28"/>
        </w:rPr>
        <w:t>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8E">
        <w:rPr>
          <w:rFonts w:ascii="Times New Roman" w:hAnsi="Times New Roman" w:cs="Times New Roman"/>
          <w:sz w:val="28"/>
          <w:szCs w:val="28"/>
        </w:rPr>
        <w:t>о кассовом поступлении и выбытии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77F2B">
          <w:rPr>
            <w:rFonts w:ascii="Times New Roman" w:hAnsi="Times New Roman" w:cs="Times New Roman"/>
            <w:sz w:val="28"/>
            <w:szCs w:val="28"/>
          </w:rPr>
          <w:t>(ф. 0503124)</w:t>
        </w:r>
      </w:hyperlink>
      <w:r w:rsidRPr="00877F2B">
        <w:rPr>
          <w:rFonts w:ascii="Times New Roman" w:hAnsi="Times New Roman" w:cs="Times New Roman"/>
          <w:sz w:val="28"/>
          <w:szCs w:val="28"/>
        </w:rPr>
        <w:t>.</w:t>
      </w:r>
    </w:p>
    <w:p w:rsidR="00532D6A" w:rsidRDefault="00877F2B" w:rsidP="00877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</w:t>
      </w:r>
      <w:r w:rsidR="00532D6A" w:rsidRPr="00675504">
        <w:rPr>
          <w:rFonts w:ascii="Times New Roman" w:hAnsi="Times New Roman" w:cs="Times New Roman"/>
          <w:sz w:val="28"/>
          <w:szCs w:val="28"/>
        </w:rPr>
        <w:t>утверждённые плановые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75504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75504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321E6C" w:rsidRPr="00761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75504" w:rsidRPr="00761D8E">
        <w:rPr>
          <w:rFonts w:ascii="Times New Roman" w:hAnsi="Times New Roman" w:cs="Times New Roman"/>
          <w:sz w:val="28"/>
          <w:szCs w:val="28"/>
        </w:rPr>
        <w:t>ф. 0503117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75504" w:rsidRPr="00761D8E">
        <w:rPr>
          <w:rFonts w:ascii="Times New Roman" w:hAnsi="Times New Roman" w:cs="Times New Roman"/>
          <w:sz w:val="28"/>
          <w:szCs w:val="28"/>
        </w:rPr>
        <w:t xml:space="preserve">на 01 января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75504" w:rsidRPr="00761D8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5504" w:rsidRPr="00761D8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8B5">
        <w:rPr>
          <w:rFonts w:ascii="Times New Roman" w:hAnsi="Times New Roman" w:cs="Times New Roman"/>
          <w:sz w:val="28"/>
          <w:szCs w:val="28"/>
        </w:rPr>
        <w:t>не соответствую</w:t>
      </w:r>
      <w:r w:rsidR="00532D6A" w:rsidRPr="00761D8E">
        <w:rPr>
          <w:rFonts w:ascii="Times New Roman" w:hAnsi="Times New Roman" w:cs="Times New Roman"/>
          <w:sz w:val="28"/>
          <w:szCs w:val="28"/>
        </w:rPr>
        <w:t xml:space="preserve">т </w:t>
      </w:r>
      <w:r w:rsidR="00532D6A" w:rsidRPr="00675504">
        <w:rPr>
          <w:rFonts w:ascii="Times New Roman" w:hAnsi="Times New Roman" w:cs="Times New Roman"/>
          <w:sz w:val="28"/>
          <w:szCs w:val="28"/>
        </w:rPr>
        <w:t>плановы</w:t>
      </w:r>
      <w:r w:rsidR="00532D6A">
        <w:rPr>
          <w:rFonts w:ascii="Times New Roman" w:hAnsi="Times New Roman" w:cs="Times New Roman"/>
          <w:sz w:val="28"/>
          <w:szCs w:val="28"/>
        </w:rPr>
        <w:t>м</w:t>
      </w:r>
      <w:r w:rsidR="00532D6A" w:rsidRPr="0067550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32D6A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61D8E">
        <w:rPr>
          <w:rFonts w:ascii="Times New Roman" w:hAnsi="Times New Roman" w:cs="Times New Roman"/>
          <w:sz w:val="28"/>
          <w:szCs w:val="28"/>
        </w:rPr>
        <w:t>тчет</w:t>
      </w:r>
      <w:r w:rsidR="0034013F">
        <w:rPr>
          <w:rFonts w:ascii="Times New Roman" w:hAnsi="Times New Roman" w:cs="Times New Roman"/>
          <w:sz w:val="28"/>
          <w:szCs w:val="28"/>
        </w:rPr>
        <w:t>а</w:t>
      </w:r>
      <w:r w:rsidRPr="00761D8E">
        <w:rPr>
          <w:rFonts w:ascii="Times New Roman" w:hAnsi="Times New Roman" w:cs="Times New Roman"/>
          <w:sz w:val="28"/>
          <w:szCs w:val="28"/>
        </w:rPr>
        <w:t xml:space="preserve"> о кассовом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D8E">
        <w:rPr>
          <w:rFonts w:ascii="Times New Roman" w:hAnsi="Times New Roman" w:cs="Times New Roman"/>
          <w:sz w:val="28"/>
          <w:szCs w:val="28"/>
        </w:rPr>
        <w:t>и выбытии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(ф. 0503124</w:t>
      </w:r>
      <w:r w:rsidR="00D33B6D">
        <w:rPr>
          <w:rFonts w:ascii="Times New Roman" w:hAnsi="Times New Roman" w:cs="Times New Roman"/>
          <w:sz w:val="28"/>
          <w:szCs w:val="28"/>
        </w:rPr>
        <w:t>)</w:t>
      </w:r>
      <w:r w:rsidR="0034013F">
        <w:rPr>
          <w:rFonts w:ascii="Times New Roman" w:hAnsi="Times New Roman" w:cs="Times New Roman"/>
          <w:sz w:val="28"/>
          <w:szCs w:val="28"/>
        </w:rPr>
        <w:t xml:space="preserve">, что также                   не соответствует </w:t>
      </w:r>
      <w:r w:rsidR="0034013F" w:rsidRPr="00675504">
        <w:rPr>
          <w:rFonts w:ascii="Times New Roman" w:hAnsi="Times New Roman" w:cs="Times New Roman"/>
          <w:sz w:val="28"/>
          <w:szCs w:val="28"/>
        </w:rPr>
        <w:t>плановы</w:t>
      </w:r>
      <w:r w:rsidR="0034013F">
        <w:rPr>
          <w:rFonts w:ascii="Times New Roman" w:hAnsi="Times New Roman" w:cs="Times New Roman"/>
          <w:sz w:val="28"/>
          <w:szCs w:val="28"/>
        </w:rPr>
        <w:t>м</w:t>
      </w:r>
      <w:r w:rsidR="0034013F" w:rsidRPr="0067550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4013F">
        <w:rPr>
          <w:rFonts w:ascii="Times New Roman" w:hAnsi="Times New Roman" w:cs="Times New Roman"/>
          <w:sz w:val="28"/>
          <w:szCs w:val="28"/>
        </w:rPr>
        <w:t>ям</w:t>
      </w:r>
      <w:r w:rsidR="001D18B5">
        <w:rPr>
          <w:rFonts w:ascii="Times New Roman" w:hAnsi="Times New Roman" w:cs="Times New Roman"/>
          <w:sz w:val="28"/>
          <w:szCs w:val="28"/>
        </w:rPr>
        <w:t>,</w:t>
      </w:r>
      <w:r w:rsidR="0034013F">
        <w:rPr>
          <w:rFonts w:ascii="Times New Roman" w:hAnsi="Times New Roman" w:cs="Times New Roman"/>
          <w:sz w:val="28"/>
          <w:szCs w:val="28"/>
        </w:rPr>
        <w:t xml:space="preserve"> </w:t>
      </w:r>
      <w:r w:rsidR="0034013F" w:rsidRPr="00ED1B37">
        <w:rPr>
          <w:rFonts w:ascii="Times New Roman" w:hAnsi="Times New Roman" w:cs="Times New Roman"/>
          <w:sz w:val="28"/>
          <w:szCs w:val="28"/>
        </w:rPr>
        <w:t>утверждённы</w:t>
      </w:r>
      <w:r w:rsidR="0034013F">
        <w:rPr>
          <w:rFonts w:ascii="Times New Roman" w:hAnsi="Times New Roman" w:cs="Times New Roman"/>
          <w:sz w:val="28"/>
          <w:szCs w:val="28"/>
        </w:rPr>
        <w:t xml:space="preserve">м </w:t>
      </w:r>
      <w:r w:rsidR="0034013F" w:rsidRPr="00761D8E">
        <w:rPr>
          <w:rFonts w:ascii="Times New Roman" w:hAnsi="Times New Roman" w:cs="Times New Roman"/>
          <w:sz w:val="28"/>
          <w:szCs w:val="28"/>
        </w:rPr>
        <w:t>Решение</w:t>
      </w:r>
      <w:r w:rsidR="0034013F">
        <w:rPr>
          <w:rFonts w:ascii="Times New Roman" w:hAnsi="Times New Roman" w:cs="Times New Roman"/>
          <w:sz w:val="28"/>
          <w:szCs w:val="28"/>
        </w:rPr>
        <w:t>м</w:t>
      </w:r>
      <w:r w:rsidR="0034013F" w:rsidRPr="00761D8E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34013F">
        <w:rPr>
          <w:rFonts w:ascii="Times New Roman" w:hAnsi="Times New Roman" w:cs="Times New Roman"/>
          <w:sz w:val="28"/>
          <w:szCs w:val="28"/>
        </w:rPr>
        <w:t xml:space="preserve"> </w:t>
      </w:r>
      <w:r w:rsidR="0034013F" w:rsidRPr="00761D8E">
        <w:rPr>
          <w:rFonts w:ascii="Times New Roman" w:hAnsi="Times New Roman" w:cs="Times New Roman"/>
          <w:sz w:val="28"/>
          <w:szCs w:val="28"/>
        </w:rPr>
        <w:t>от 30.12.2019 № 38</w:t>
      </w:r>
      <w:r w:rsidR="00D33B6D">
        <w:rPr>
          <w:rFonts w:ascii="Times New Roman" w:hAnsi="Times New Roman" w:cs="Times New Roman"/>
          <w:sz w:val="28"/>
          <w:szCs w:val="28"/>
        </w:rPr>
        <w:t xml:space="preserve">. Выявленные расхождения представлены </w:t>
      </w:r>
      <w:r w:rsidR="003401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3B6D">
        <w:rPr>
          <w:rFonts w:ascii="Times New Roman" w:hAnsi="Times New Roman" w:cs="Times New Roman"/>
          <w:sz w:val="28"/>
          <w:szCs w:val="28"/>
        </w:rPr>
        <w:t>в Таблице 6.</w:t>
      </w:r>
    </w:p>
    <w:p w:rsidR="00D33B6D" w:rsidRPr="00F03D30" w:rsidRDefault="00D33B6D" w:rsidP="00D33B6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F03D30">
        <w:rPr>
          <w:rFonts w:ascii="Times New Roman" w:hAnsi="Times New Roman" w:cs="Times New Roman"/>
          <w:sz w:val="18"/>
          <w:szCs w:val="18"/>
        </w:rPr>
        <w:t xml:space="preserve">Таблица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D33B6D" w:rsidRPr="00F03D30" w:rsidRDefault="00D33B6D" w:rsidP="00D33B6D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F03D30">
        <w:rPr>
          <w:rFonts w:ascii="Times New Roman" w:hAnsi="Times New Roman" w:cs="Times New Roman"/>
          <w:sz w:val="16"/>
          <w:szCs w:val="16"/>
        </w:rPr>
        <w:t>тыс. рублей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1472"/>
        <w:gridCol w:w="1232"/>
        <w:gridCol w:w="1729"/>
        <w:gridCol w:w="1061"/>
        <w:gridCol w:w="1135"/>
        <w:gridCol w:w="1668"/>
        <w:gridCol w:w="990"/>
      </w:tblGrid>
      <w:tr w:rsidR="0034013F" w:rsidRPr="000F1825" w:rsidTr="00184C40">
        <w:trPr>
          <w:trHeight w:val="321"/>
          <w:jc w:val="center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</w:tr>
      <w:tr w:rsidR="0034013F" w:rsidRPr="000F1825" w:rsidTr="002223EE">
        <w:trPr>
          <w:trHeight w:val="968"/>
          <w:jc w:val="center"/>
        </w:trPr>
        <w:tc>
          <w:tcPr>
            <w:tcW w:w="7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0B4B4D" w:rsidRDefault="0034013F" w:rsidP="00065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 данным отчета об исполнении бюджета              (ф. 0503117)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33B6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 данным отчета </w:t>
            </w:r>
            <w:r w:rsidRPr="00D33B6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о кассовом поступлении и выбытии бюджетных средств (ф. 0503124)</w:t>
            </w: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3F" w:rsidRPr="000B4B4D" w:rsidRDefault="0034013F" w:rsidP="00065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B4B4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 данным отчета об исполнении бюджета            (ф. 0503117)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3F" w:rsidRPr="000B4B4D" w:rsidRDefault="0034013F" w:rsidP="00065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33B6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по данным отчета </w:t>
            </w:r>
            <w:r w:rsidRPr="00D33B6D">
              <w:rPr>
                <w:rFonts w:ascii="Times New Roman" w:hAnsi="Times New Roman" w:cs="Times New Roman"/>
                <w:b/>
                <w:sz w:val="14"/>
                <w:szCs w:val="14"/>
              </w:rPr>
              <w:br/>
              <w:t>о кассовом поступлении и выбытии бюджетных средств (ф. 0503124)</w:t>
            </w: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4013F" w:rsidRPr="000F1825" w:rsidTr="0034013F">
        <w:trPr>
          <w:trHeight w:val="181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0B4B4D" w:rsidRDefault="0034013F" w:rsidP="00065D8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B4B4D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</w:tr>
      <w:tr w:rsidR="0034013F" w:rsidRPr="000F1825" w:rsidTr="00184C40">
        <w:trPr>
          <w:trHeight w:val="253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D33B6D" w:rsidRDefault="0034013F" w:rsidP="00065D83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D33B6D">
              <w:rPr>
                <w:rFonts w:ascii="Times New Roman" w:hAnsi="Times New Roman" w:cs="Times New Roman"/>
                <w:sz w:val="18"/>
                <w:szCs w:val="14"/>
              </w:rPr>
              <w:t>Доходы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36 196,5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38 613,3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2 416,8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37 334,7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37 334,7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0,0</w:t>
            </w:r>
          </w:p>
        </w:tc>
      </w:tr>
      <w:tr w:rsidR="0034013F" w:rsidRPr="000F1825" w:rsidTr="00184C40">
        <w:trPr>
          <w:trHeight w:val="271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D33B6D" w:rsidRDefault="0034013F" w:rsidP="00065D83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D33B6D">
              <w:rPr>
                <w:rFonts w:ascii="Times New Roman" w:hAnsi="Times New Roman" w:cs="Times New Roman"/>
                <w:sz w:val="18"/>
                <w:szCs w:val="14"/>
              </w:rPr>
              <w:t>Расходы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36 196,5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38 937,6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2 741,1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36 479,8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36 479,8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0,0</w:t>
            </w:r>
          </w:p>
        </w:tc>
      </w:tr>
      <w:tr w:rsidR="0034013F" w:rsidRPr="000F1825" w:rsidTr="0034013F">
        <w:trPr>
          <w:trHeight w:val="194"/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D33B6D" w:rsidRDefault="0034013F" w:rsidP="00065D83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D33B6D">
              <w:rPr>
                <w:rFonts w:ascii="Times New Roman" w:hAnsi="Times New Roman" w:cs="Times New Roman"/>
                <w:sz w:val="18"/>
                <w:szCs w:val="14"/>
              </w:rPr>
              <w:t>Дефицит (профицит)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0,0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-324,3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854,9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854,9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13F" w:rsidRPr="00D33B6D" w:rsidRDefault="0034013F" w:rsidP="00065D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</w:pPr>
            <w:r w:rsidRPr="00D33B6D">
              <w:rPr>
                <w:rFonts w:ascii="Times New Roman" w:eastAsia="Times New Roman" w:hAnsi="Times New Roman" w:cs="Times New Roman"/>
                <w:sz w:val="18"/>
                <w:szCs w:val="14"/>
                <w:lang w:eastAsia="ru-RU"/>
              </w:rPr>
              <w:t>0,0</w:t>
            </w:r>
          </w:p>
        </w:tc>
      </w:tr>
    </w:tbl>
    <w:p w:rsidR="00D33B6D" w:rsidRDefault="00D33B6D" w:rsidP="00877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Pr="00836B27" w:rsidRDefault="00AC06D7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BF">
        <w:rPr>
          <w:rFonts w:ascii="Times New Roman" w:hAnsi="Times New Roman" w:cs="Times New Roman"/>
          <w:sz w:val="28"/>
          <w:szCs w:val="28"/>
        </w:rPr>
        <w:t>2) Баланс исполнения бюджета (ф. 0503120).</w:t>
      </w:r>
    </w:p>
    <w:p w:rsidR="00AC06D7" w:rsidRPr="002B4637" w:rsidRDefault="00AC06D7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89">
        <w:rPr>
          <w:rFonts w:ascii="Times New Roman" w:hAnsi="Times New Roman" w:cs="Times New Roman"/>
          <w:sz w:val="28"/>
          <w:szCs w:val="28"/>
        </w:rPr>
        <w:t>Баланс исполнения бюджета сформирован по состоянию                           на 01 января 20</w:t>
      </w:r>
      <w:r w:rsidR="00E03A08" w:rsidRPr="00174189">
        <w:rPr>
          <w:rFonts w:ascii="Times New Roman" w:hAnsi="Times New Roman" w:cs="Times New Roman"/>
          <w:sz w:val="28"/>
          <w:szCs w:val="28"/>
        </w:rPr>
        <w:t>2</w:t>
      </w:r>
      <w:r w:rsidR="00174189" w:rsidRPr="00174189">
        <w:rPr>
          <w:rFonts w:ascii="Times New Roman" w:hAnsi="Times New Roman" w:cs="Times New Roman"/>
          <w:sz w:val="28"/>
          <w:szCs w:val="28"/>
        </w:rPr>
        <w:t>1</w:t>
      </w:r>
      <w:r w:rsidRPr="002B463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18B5">
        <w:rPr>
          <w:rFonts w:ascii="Times New Roman" w:hAnsi="Times New Roman" w:cs="Times New Roman"/>
          <w:sz w:val="28"/>
          <w:szCs w:val="28"/>
        </w:rPr>
        <w:t xml:space="preserve">согласно Инструкции 191н, </w:t>
      </w:r>
      <w:r w:rsidRPr="00174189">
        <w:rPr>
          <w:rFonts w:ascii="Times New Roman" w:hAnsi="Times New Roman" w:cs="Times New Roman"/>
          <w:sz w:val="28"/>
          <w:szCs w:val="28"/>
        </w:rPr>
        <w:t>на основании Баланса главного</w:t>
      </w:r>
      <w:r w:rsidRPr="002B4637">
        <w:rPr>
          <w:rFonts w:ascii="Times New Roman" w:hAnsi="Times New Roman" w:cs="Times New Roman"/>
          <w:sz w:val="28"/>
          <w:szCs w:val="28"/>
        </w:rPr>
        <w:t xml:space="preserve"> </w:t>
      </w:r>
      <w:r w:rsidRPr="00174189">
        <w:rPr>
          <w:rFonts w:ascii="Times New Roman" w:hAnsi="Times New Roman" w:cs="Times New Roman"/>
          <w:sz w:val="28"/>
          <w:szCs w:val="28"/>
        </w:rPr>
        <w:t xml:space="preserve">распорядителя, распорядителя, получателя бюджетных средств  </w:t>
      </w:r>
      <w:r w:rsidRPr="002B4637">
        <w:rPr>
          <w:rFonts w:ascii="Times New Roman" w:hAnsi="Times New Roman" w:cs="Times New Roman"/>
          <w:sz w:val="28"/>
          <w:szCs w:val="28"/>
        </w:rPr>
        <w:t>ф. 0503130 и Баланса по поступлениям и выбытиям бюджетных средств            ф. 0503140 путем объединения показателей по строкам и графам отчетов,                          с одновременным исключением взаимосвязанных показателей.</w:t>
      </w:r>
    </w:p>
    <w:p w:rsidR="00AC06D7" w:rsidRPr="00BC3CC0" w:rsidRDefault="00AC06D7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734">
        <w:rPr>
          <w:rFonts w:ascii="Times New Roman" w:hAnsi="Times New Roman" w:cs="Times New Roman"/>
          <w:sz w:val="28"/>
          <w:szCs w:val="28"/>
        </w:rPr>
        <w:t xml:space="preserve">Основные средства по Балансу исполнения бюджета строка                    010 графы 8 соответствуют строке 010 графы 11 Сведений о движении нефинансовых активов </w:t>
      </w:r>
      <w:hyperlink r:id="rId10" w:history="1">
        <w:r w:rsidRPr="00574734">
          <w:rPr>
            <w:rFonts w:ascii="Times New Roman" w:hAnsi="Times New Roman" w:cs="Times New Roman"/>
            <w:sz w:val="28"/>
            <w:szCs w:val="28"/>
          </w:rPr>
          <w:t>(ф. 0503168)</w:t>
        </w:r>
      </w:hyperlink>
      <w:r w:rsidRPr="00574734">
        <w:rPr>
          <w:rFonts w:ascii="Times New Roman" w:hAnsi="Times New Roman" w:cs="Times New Roman"/>
          <w:sz w:val="28"/>
          <w:szCs w:val="28"/>
        </w:rPr>
        <w:t xml:space="preserve"> и составляют на конец года </w:t>
      </w:r>
      <w:r w:rsidR="00574734">
        <w:rPr>
          <w:rFonts w:ascii="Times New Roman" w:hAnsi="Times New Roman" w:cs="Times New Roman"/>
          <w:sz w:val="28"/>
          <w:szCs w:val="28"/>
        </w:rPr>
        <w:t xml:space="preserve"> </w:t>
      </w:r>
      <w:r w:rsidR="00574734" w:rsidRPr="00574734">
        <w:rPr>
          <w:rFonts w:ascii="Times New Roman" w:hAnsi="Times New Roman" w:cs="Times New Roman"/>
          <w:sz w:val="28"/>
          <w:szCs w:val="28"/>
        </w:rPr>
        <w:t xml:space="preserve">12 020 034,49 </w:t>
      </w:r>
      <w:r w:rsidRPr="00574734">
        <w:rPr>
          <w:rFonts w:ascii="Times New Roman" w:hAnsi="Times New Roman" w:cs="Times New Roman"/>
          <w:sz w:val="28"/>
          <w:szCs w:val="28"/>
        </w:rPr>
        <w:t xml:space="preserve">рублей (на начало года </w:t>
      </w:r>
      <w:r w:rsidR="00E03A08" w:rsidRPr="00574734">
        <w:rPr>
          <w:rFonts w:ascii="Times New Roman" w:hAnsi="Times New Roman" w:cs="Times New Roman"/>
          <w:sz w:val="28"/>
          <w:szCs w:val="28"/>
        </w:rPr>
        <w:t>11 978 015,49</w:t>
      </w:r>
      <w:r w:rsidRPr="00574734">
        <w:rPr>
          <w:rFonts w:ascii="Times New Roman" w:hAnsi="Times New Roman" w:cs="Times New Roman"/>
          <w:sz w:val="28"/>
          <w:szCs w:val="28"/>
        </w:rPr>
        <w:t xml:space="preserve"> рублей). Амортизация основных средств составила на конец года </w:t>
      </w:r>
      <w:r w:rsidR="00574734" w:rsidRPr="00574734">
        <w:rPr>
          <w:rFonts w:ascii="Times New Roman" w:hAnsi="Times New Roman" w:cs="Times New Roman"/>
          <w:sz w:val="28"/>
          <w:szCs w:val="28"/>
        </w:rPr>
        <w:t xml:space="preserve">7 449 105,29 </w:t>
      </w:r>
      <w:r w:rsidRPr="00574734">
        <w:rPr>
          <w:rFonts w:ascii="Times New Roman" w:hAnsi="Times New Roman" w:cs="Times New Roman"/>
          <w:sz w:val="28"/>
          <w:szCs w:val="28"/>
        </w:rPr>
        <w:t>рублей</w:t>
      </w:r>
      <w:r w:rsidR="00F51782" w:rsidRPr="00574734">
        <w:rPr>
          <w:rFonts w:ascii="Times New Roman" w:hAnsi="Times New Roman" w:cs="Times New Roman"/>
          <w:sz w:val="28"/>
          <w:szCs w:val="28"/>
        </w:rPr>
        <w:t xml:space="preserve"> </w:t>
      </w:r>
      <w:r w:rsidR="00BC3CC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51782" w:rsidRPr="00574734">
        <w:rPr>
          <w:rFonts w:ascii="Times New Roman" w:hAnsi="Times New Roman" w:cs="Times New Roman"/>
          <w:sz w:val="28"/>
          <w:szCs w:val="28"/>
        </w:rPr>
        <w:t xml:space="preserve">(на начало года </w:t>
      </w:r>
      <w:r w:rsidR="00574734" w:rsidRPr="00574734">
        <w:rPr>
          <w:rFonts w:ascii="Times New Roman" w:hAnsi="Times New Roman" w:cs="Times New Roman"/>
          <w:sz w:val="28"/>
          <w:szCs w:val="28"/>
        </w:rPr>
        <w:t xml:space="preserve">7 407 086,29 </w:t>
      </w:r>
      <w:r w:rsidR="00F51782" w:rsidRPr="00574734">
        <w:rPr>
          <w:rFonts w:ascii="Times New Roman" w:hAnsi="Times New Roman" w:cs="Times New Roman"/>
          <w:sz w:val="28"/>
          <w:szCs w:val="28"/>
        </w:rPr>
        <w:t>рублей)</w:t>
      </w:r>
      <w:r w:rsidRPr="00574734">
        <w:rPr>
          <w:rFonts w:ascii="Times New Roman" w:hAnsi="Times New Roman" w:cs="Times New Roman"/>
          <w:sz w:val="28"/>
          <w:szCs w:val="28"/>
        </w:rPr>
        <w:t>.</w:t>
      </w:r>
      <w:r w:rsidRPr="00BC3CC0">
        <w:rPr>
          <w:rFonts w:ascii="Times New Roman" w:hAnsi="Times New Roman" w:cs="Times New Roman"/>
          <w:sz w:val="28"/>
          <w:szCs w:val="28"/>
        </w:rPr>
        <w:t xml:space="preserve"> В 20</w:t>
      </w:r>
      <w:r w:rsidR="00574734" w:rsidRPr="00BC3CC0">
        <w:rPr>
          <w:rFonts w:ascii="Times New Roman" w:hAnsi="Times New Roman" w:cs="Times New Roman"/>
          <w:sz w:val="28"/>
          <w:szCs w:val="28"/>
        </w:rPr>
        <w:t>20</w:t>
      </w:r>
      <w:r w:rsidRPr="00BC3CC0">
        <w:rPr>
          <w:rFonts w:ascii="Times New Roman" w:hAnsi="Times New Roman" w:cs="Times New Roman"/>
          <w:sz w:val="28"/>
          <w:szCs w:val="28"/>
        </w:rPr>
        <w:t xml:space="preserve"> году объем нефинансовых активов</w:t>
      </w:r>
      <w:r w:rsidR="00BC3CC0">
        <w:rPr>
          <w:rFonts w:ascii="Times New Roman" w:hAnsi="Times New Roman" w:cs="Times New Roman"/>
          <w:sz w:val="28"/>
          <w:szCs w:val="28"/>
        </w:rPr>
        <w:t xml:space="preserve"> </w:t>
      </w:r>
      <w:r w:rsidRPr="00BC3CC0">
        <w:rPr>
          <w:rFonts w:ascii="Times New Roman" w:hAnsi="Times New Roman" w:cs="Times New Roman"/>
          <w:sz w:val="28"/>
          <w:szCs w:val="28"/>
        </w:rPr>
        <w:t xml:space="preserve">в части остаточной стоимости основных средств </w:t>
      </w:r>
      <w:r w:rsidR="00E03A08" w:rsidRPr="00BC3CC0">
        <w:rPr>
          <w:rFonts w:ascii="Times New Roman" w:hAnsi="Times New Roman" w:cs="Times New Roman"/>
          <w:sz w:val="28"/>
          <w:szCs w:val="28"/>
        </w:rPr>
        <w:t>не изменил</w:t>
      </w:r>
      <w:r w:rsidR="00E0413C" w:rsidRPr="00BC3CC0">
        <w:rPr>
          <w:rFonts w:ascii="Times New Roman" w:hAnsi="Times New Roman" w:cs="Times New Roman"/>
          <w:sz w:val="28"/>
          <w:szCs w:val="28"/>
        </w:rPr>
        <w:t>ся</w:t>
      </w:r>
      <w:r w:rsidR="00BC3CC0" w:rsidRPr="00BC3CC0">
        <w:rPr>
          <w:rFonts w:ascii="Times New Roman" w:hAnsi="Times New Roman" w:cs="Times New Roman"/>
          <w:sz w:val="28"/>
          <w:szCs w:val="28"/>
        </w:rPr>
        <w:t xml:space="preserve"> (4 570 929,20 рублей)</w:t>
      </w:r>
      <w:r w:rsidRPr="00BC3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010" w:rsidRPr="00F81CF1" w:rsidRDefault="003872D6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0D2">
        <w:rPr>
          <w:rFonts w:ascii="Times New Roman" w:hAnsi="Times New Roman" w:cs="Times New Roman"/>
          <w:i/>
          <w:sz w:val="28"/>
          <w:szCs w:val="28"/>
        </w:rPr>
        <w:t>С учетом изложенного</w:t>
      </w:r>
      <w:r w:rsidR="00E00010" w:rsidRPr="00F260D2">
        <w:rPr>
          <w:rFonts w:ascii="Times New Roman" w:hAnsi="Times New Roman" w:cs="Times New Roman"/>
          <w:i/>
          <w:sz w:val="28"/>
          <w:szCs w:val="28"/>
        </w:rPr>
        <w:t xml:space="preserve">, имеются признаки </w:t>
      </w:r>
      <w:r w:rsidR="001D18B5">
        <w:rPr>
          <w:rFonts w:ascii="Times New Roman" w:hAnsi="Times New Roman" w:cs="Times New Roman"/>
          <w:i/>
          <w:sz w:val="28"/>
          <w:szCs w:val="28"/>
        </w:rPr>
        <w:t xml:space="preserve">не </w:t>
      </w:r>
      <w:r w:rsidR="00F433B0" w:rsidRPr="00F260D2">
        <w:rPr>
          <w:rFonts w:ascii="Times New Roman" w:hAnsi="Times New Roman" w:cs="Times New Roman"/>
          <w:i/>
          <w:sz w:val="28"/>
          <w:szCs w:val="28"/>
        </w:rPr>
        <w:t xml:space="preserve">начисления </w:t>
      </w:r>
      <w:r w:rsidR="00E00010" w:rsidRPr="00F260D2">
        <w:rPr>
          <w:rFonts w:ascii="Times New Roman" w:hAnsi="Times New Roman" w:cs="Times New Roman"/>
          <w:i/>
          <w:sz w:val="28"/>
          <w:szCs w:val="28"/>
        </w:rPr>
        <w:t>амортизаци</w:t>
      </w:r>
      <w:r w:rsidR="00F433B0" w:rsidRPr="00F260D2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E00010" w:rsidRPr="00F260D2">
        <w:rPr>
          <w:rFonts w:ascii="Times New Roman" w:hAnsi="Times New Roman" w:cs="Times New Roman"/>
          <w:i/>
          <w:sz w:val="28"/>
          <w:szCs w:val="28"/>
        </w:rPr>
        <w:t>на объекты основных средств в течение 20</w:t>
      </w:r>
      <w:r w:rsidR="00F260D2" w:rsidRPr="00F260D2">
        <w:rPr>
          <w:rFonts w:ascii="Times New Roman" w:hAnsi="Times New Roman" w:cs="Times New Roman"/>
          <w:i/>
          <w:sz w:val="28"/>
          <w:szCs w:val="28"/>
        </w:rPr>
        <w:t xml:space="preserve">20 </w:t>
      </w:r>
      <w:r w:rsidR="00E00010" w:rsidRPr="00F260D2">
        <w:rPr>
          <w:rFonts w:ascii="Times New Roman" w:hAnsi="Times New Roman" w:cs="Times New Roman"/>
          <w:i/>
          <w:sz w:val="28"/>
          <w:szCs w:val="28"/>
        </w:rPr>
        <w:t>года</w:t>
      </w:r>
      <w:r w:rsidR="00F433B0" w:rsidRPr="00F260D2">
        <w:rPr>
          <w:rFonts w:ascii="Times New Roman" w:hAnsi="Times New Roman" w:cs="Times New Roman"/>
          <w:i/>
          <w:sz w:val="28"/>
          <w:szCs w:val="28"/>
        </w:rPr>
        <w:t>, ч</w:t>
      </w:r>
      <w:r w:rsidR="00E00010" w:rsidRPr="00F260D2">
        <w:rPr>
          <w:rFonts w:ascii="Times New Roman" w:hAnsi="Times New Roman" w:cs="Times New Roman"/>
          <w:i/>
          <w:sz w:val="28"/>
          <w:szCs w:val="28"/>
        </w:rPr>
        <w:t>то нарушает раздел VI. Аморти</w:t>
      </w:r>
      <w:r w:rsidR="00F433B0" w:rsidRPr="00F260D2">
        <w:rPr>
          <w:rFonts w:ascii="Times New Roman" w:hAnsi="Times New Roman" w:cs="Times New Roman"/>
          <w:i/>
          <w:sz w:val="28"/>
          <w:szCs w:val="28"/>
        </w:rPr>
        <w:t>зация объекта основных средств п</w:t>
      </w:r>
      <w:r w:rsidR="00E00010" w:rsidRPr="00F260D2">
        <w:rPr>
          <w:rFonts w:ascii="Times New Roman" w:hAnsi="Times New Roman" w:cs="Times New Roman"/>
          <w:i/>
          <w:sz w:val="28"/>
          <w:szCs w:val="28"/>
        </w:rPr>
        <w:t xml:space="preserve">риказа Минфина России от 31.12.2016 </w:t>
      </w:r>
      <w:r w:rsidR="00F260D2" w:rsidRPr="00F260D2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E00010" w:rsidRPr="00F260D2">
        <w:rPr>
          <w:rFonts w:ascii="Times New Roman" w:hAnsi="Times New Roman" w:cs="Times New Roman"/>
          <w:i/>
          <w:sz w:val="28"/>
          <w:szCs w:val="28"/>
        </w:rPr>
        <w:t xml:space="preserve">257н (ред. от 25.12.2019)                     </w:t>
      </w:r>
      <w:r w:rsidR="00E00010" w:rsidRPr="00F260D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«Об утверждении федерального стандарта бухгалтерского учета                           </w:t>
      </w:r>
      <w:r w:rsidR="00E00010" w:rsidRPr="00F81CF1">
        <w:rPr>
          <w:rFonts w:ascii="Times New Roman" w:hAnsi="Times New Roman" w:cs="Times New Roman"/>
          <w:i/>
          <w:sz w:val="28"/>
          <w:szCs w:val="28"/>
        </w:rPr>
        <w:t xml:space="preserve">для организаций государственного сектора «Основные средства». </w:t>
      </w:r>
    </w:p>
    <w:p w:rsidR="00CE7F1E" w:rsidRPr="00F81CF1" w:rsidRDefault="00F85D33" w:rsidP="00F85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81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Данный </w:t>
      </w:r>
      <w:r w:rsidR="00F81CF1" w:rsidRPr="00F81CF1">
        <w:rPr>
          <w:rFonts w:ascii="Times New Roman" w:hAnsi="Times New Roman" w:cs="Times New Roman"/>
          <w:i/>
          <w:sz w:val="28"/>
          <w:szCs w:val="28"/>
        </w:rPr>
        <w:t>факт,</w:t>
      </w:r>
      <w:r w:rsidR="002223EE" w:rsidRPr="00F81CF1">
        <w:rPr>
          <w:rFonts w:ascii="Times New Roman" w:hAnsi="Times New Roman" w:cs="Times New Roman"/>
          <w:i/>
          <w:sz w:val="28"/>
          <w:szCs w:val="28"/>
        </w:rPr>
        <w:t xml:space="preserve"> ранее</w:t>
      </w:r>
      <w:r w:rsidR="00F81CF1" w:rsidRPr="00F81CF1">
        <w:rPr>
          <w:rFonts w:ascii="Times New Roman" w:hAnsi="Times New Roman" w:cs="Times New Roman"/>
          <w:i/>
          <w:sz w:val="28"/>
          <w:szCs w:val="28"/>
        </w:rPr>
        <w:t>,</w:t>
      </w:r>
      <w:r w:rsidR="002223EE" w:rsidRPr="00F81CF1">
        <w:rPr>
          <w:rFonts w:ascii="Times New Roman" w:hAnsi="Times New Roman" w:cs="Times New Roman"/>
          <w:i/>
          <w:sz w:val="28"/>
          <w:szCs w:val="28"/>
        </w:rPr>
        <w:t xml:space="preserve"> был </w:t>
      </w:r>
      <w:r w:rsidRPr="00F81CF1">
        <w:rPr>
          <w:rFonts w:ascii="Times New Roman" w:hAnsi="Times New Roman" w:cs="Times New Roman"/>
          <w:i/>
          <w:sz w:val="28"/>
          <w:szCs w:val="28"/>
        </w:rPr>
        <w:t xml:space="preserve">отражен контрольно-счетной палатой </w:t>
      </w:r>
      <w:r w:rsidR="00CE7F1E" w:rsidRPr="00F81CF1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F81CF1">
        <w:rPr>
          <w:rFonts w:ascii="Times New Roman" w:hAnsi="Times New Roman" w:cs="Times New Roman"/>
          <w:i/>
          <w:sz w:val="28"/>
          <w:szCs w:val="28"/>
        </w:rPr>
        <w:t>в заключении по результатам проведения внешней проверки годового отчета</w:t>
      </w:r>
      <w:r w:rsidR="00CE7F1E" w:rsidRPr="00F81C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1CF1">
        <w:rPr>
          <w:rFonts w:ascii="Times New Roman" w:hAnsi="Times New Roman" w:cs="Times New Roman"/>
          <w:i/>
          <w:sz w:val="28"/>
          <w:szCs w:val="28"/>
        </w:rPr>
        <w:t xml:space="preserve">об исполнении бюджета сельского поселения Кедровый </w:t>
      </w:r>
      <w:r w:rsidR="00CE7F1E" w:rsidRPr="00F81CF1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F81CF1">
        <w:rPr>
          <w:rFonts w:ascii="Times New Roman" w:hAnsi="Times New Roman" w:cs="Times New Roman"/>
          <w:i/>
          <w:sz w:val="28"/>
          <w:szCs w:val="28"/>
        </w:rPr>
        <w:t>за 2019 год</w:t>
      </w:r>
      <w:r w:rsidR="00CE7F1E" w:rsidRPr="00F81C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1CF1">
        <w:rPr>
          <w:rFonts w:ascii="Times New Roman" w:hAnsi="Times New Roman" w:cs="Times New Roman"/>
          <w:i/>
          <w:sz w:val="28"/>
          <w:szCs w:val="28"/>
        </w:rPr>
        <w:t>от</w:t>
      </w:r>
      <w:r w:rsidRPr="00F81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E7F1E" w:rsidRPr="00F81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23.04.2020 </w:t>
      </w:r>
      <w:r w:rsidRPr="00F81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19-Исх-</w:t>
      </w:r>
      <w:r w:rsidR="00CE7F1E" w:rsidRPr="00F81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126.</w:t>
      </w:r>
    </w:p>
    <w:p w:rsidR="00CE7F1E" w:rsidRPr="00F81CF1" w:rsidRDefault="00CE7F1E" w:rsidP="00CE7F1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CF1">
        <w:rPr>
          <w:rFonts w:ascii="Times New Roman" w:hAnsi="Times New Roman" w:cs="Times New Roman"/>
          <w:i/>
          <w:sz w:val="28"/>
          <w:szCs w:val="28"/>
        </w:rPr>
        <w:t xml:space="preserve">Соответственно, данное нарушение могло повлиять                                         на достоверность формирования показателей бюджетной отчетности за 2020 год. </w:t>
      </w:r>
    </w:p>
    <w:p w:rsidR="00C0553C" w:rsidRPr="00A21D95" w:rsidRDefault="00C0553C" w:rsidP="00C055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F1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</w:t>
      </w:r>
      <w:r w:rsidRPr="00A21D95">
        <w:rPr>
          <w:rFonts w:ascii="Times New Roman" w:hAnsi="Times New Roman" w:cs="Times New Roman"/>
          <w:sz w:val="28"/>
          <w:szCs w:val="28"/>
        </w:rPr>
        <w:t xml:space="preserve">                     о финансовых результатах деятельности (ф.0503121) и справки                           по заключению счетов бюджетного учета отчетного финансового года (ф.0503110) соблюдены. Показатели баланса, характеризующие изменение за период с начала отчетного года стоимости основных средств                                и материальных запасов, соответствуют показателям отчета о финансовых результатах деятельности ф. 0503121.</w:t>
      </w:r>
    </w:p>
    <w:p w:rsidR="00C0553C" w:rsidRDefault="00C0553C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6D7" w:rsidRPr="00444DBF" w:rsidRDefault="00AC06D7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B27">
        <w:rPr>
          <w:rFonts w:ascii="Times New Roman" w:hAnsi="Times New Roman" w:cs="Times New Roman"/>
          <w:sz w:val="28"/>
          <w:szCs w:val="28"/>
        </w:rPr>
        <w:t xml:space="preserve">3) </w:t>
      </w:r>
      <w:r w:rsidRPr="00444DBF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(ф. 0503121).</w:t>
      </w:r>
    </w:p>
    <w:p w:rsidR="00AC06D7" w:rsidRPr="00D44A68" w:rsidRDefault="00AC06D7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A68">
        <w:rPr>
          <w:rFonts w:ascii="Times New Roman" w:hAnsi="Times New Roman" w:cs="Times New Roman"/>
          <w:sz w:val="28"/>
          <w:szCs w:val="28"/>
        </w:rPr>
        <w:t>Общая сумма доходов по бюджетной деятельности</w:t>
      </w:r>
      <w:r w:rsidR="00D44A6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44A68" w:rsidRPr="00D44A68">
        <w:rPr>
          <w:rFonts w:ascii="Times New Roman" w:hAnsi="Times New Roman" w:cs="Times New Roman"/>
          <w:sz w:val="28"/>
          <w:szCs w:val="28"/>
        </w:rPr>
        <w:t xml:space="preserve">37 816 623,83 </w:t>
      </w:r>
      <w:r w:rsidRPr="00D44A68">
        <w:rPr>
          <w:rFonts w:ascii="Times New Roman" w:hAnsi="Times New Roman" w:cs="Times New Roman"/>
          <w:sz w:val="28"/>
          <w:szCs w:val="28"/>
        </w:rPr>
        <w:t>рубл</w:t>
      </w:r>
      <w:r w:rsidR="00D44A68">
        <w:rPr>
          <w:rFonts w:ascii="Times New Roman" w:hAnsi="Times New Roman" w:cs="Times New Roman"/>
          <w:sz w:val="28"/>
          <w:szCs w:val="28"/>
        </w:rPr>
        <w:t>я</w:t>
      </w:r>
      <w:r w:rsidRPr="00D44A68">
        <w:rPr>
          <w:rFonts w:ascii="Times New Roman" w:hAnsi="Times New Roman" w:cs="Times New Roman"/>
          <w:sz w:val="28"/>
          <w:szCs w:val="28"/>
        </w:rPr>
        <w:t xml:space="preserve"> сложилась в результате начисления налоговых доходов в сумме </w:t>
      </w:r>
      <w:r w:rsidR="00D44A68" w:rsidRPr="00D44A68">
        <w:rPr>
          <w:rFonts w:ascii="Times New Roman" w:hAnsi="Times New Roman" w:cs="Times New Roman"/>
          <w:sz w:val="28"/>
          <w:szCs w:val="28"/>
        </w:rPr>
        <w:t>8 866 100,65</w:t>
      </w:r>
      <w:r w:rsidRPr="00D44A68">
        <w:rPr>
          <w:rFonts w:ascii="Times New Roman" w:hAnsi="Times New Roman" w:cs="Times New Roman"/>
          <w:sz w:val="28"/>
          <w:szCs w:val="28"/>
        </w:rPr>
        <w:t xml:space="preserve"> рублей, доходов от собственности в сумме </w:t>
      </w:r>
      <w:r w:rsidR="00D44A68" w:rsidRPr="00D44A68">
        <w:rPr>
          <w:rFonts w:ascii="Times New Roman" w:hAnsi="Times New Roman" w:cs="Times New Roman"/>
          <w:sz w:val="28"/>
          <w:szCs w:val="28"/>
        </w:rPr>
        <w:t xml:space="preserve">172 844,52 </w:t>
      </w:r>
      <w:r w:rsidRPr="00D44A68">
        <w:rPr>
          <w:rFonts w:ascii="Times New Roman" w:hAnsi="Times New Roman" w:cs="Times New Roman"/>
          <w:sz w:val="28"/>
          <w:szCs w:val="28"/>
        </w:rPr>
        <w:t>рубл</w:t>
      </w:r>
      <w:r w:rsidR="00D44A68">
        <w:rPr>
          <w:rFonts w:ascii="Times New Roman" w:hAnsi="Times New Roman" w:cs="Times New Roman"/>
          <w:sz w:val="28"/>
          <w:szCs w:val="28"/>
        </w:rPr>
        <w:t>я</w:t>
      </w:r>
      <w:r w:rsidRPr="00D44A68">
        <w:rPr>
          <w:rFonts w:ascii="Times New Roman" w:hAnsi="Times New Roman" w:cs="Times New Roman"/>
          <w:sz w:val="28"/>
          <w:szCs w:val="28"/>
        </w:rPr>
        <w:t>,</w:t>
      </w:r>
      <w:r w:rsidR="00D924AA" w:rsidRPr="00D44A68">
        <w:rPr>
          <w:rFonts w:ascii="Times New Roman" w:hAnsi="Times New Roman" w:cs="Times New Roman"/>
          <w:sz w:val="28"/>
          <w:szCs w:val="28"/>
        </w:rPr>
        <w:t xml:space="preserve"> </w:t>
      </w:r>
      <w:r w:rsidRPr="00D44A68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D924AA" w:rsidRPr="00D44A68">
        <w:rPr>
          <w:rFonts w:ascii="Times New Roman" w:hAnsi="Times New Roman" w:cs="Times New Roman"/>
          <w:sz w:val="28"/>
          <w:szCs w:val="28"/>
        </w:rPr>
        <w:t>текущего характера</w:t>
      </w:r>
      <w:r w:rsidR="00D44A6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44A6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44A68" w:rsidRPr="00D44A68">
        <w:rPr>
          <w:rFonts w:ascii="Times New Roman" w:hAnsi="Times New Roman" w:cs="Times New Roman"/>
          <w:sz w:val="28"/>
          <w:szCs w:val="28"/>
        </w:rPr>
        <w:t>28 374 749,66</w:t>
      </w:r>
      <w:r w:rsidRPr="00D44A68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1D18B5">
        <w:rPr>
          <w:rFonts w:ascii="Times New Roman" w:hAnsi="Times New Roman" w:cs="Times New Roman"/>
          <w:sz w:val="28"/>
          <w:szCs w:val="28"/>
        </w:rPr>
        <w:t>безвозмездных</w:t>
      </w:r>
      <w:r w:rsidR="00D924AA" w:rsidRPr="00D44A68">
        <w:rPr>
          <w:rFonts w:ascii="Times New Roman" w:hAnsi="Times New Roman" w:cs="Times New Roman"/>
          <w:sz w:val="28"/>
          <w:szCs w:val="28"/>
        </w:rPr>
        <w:t xml:space="preserve"> неденежны</w:t>
      </w:r>
      <w:r w:rsidR="001D18B5">
        <w:rPr>
          <w:rFonts w:ascii="Times New Roman" w:hAnsi="Times New Roman" w:cs="Times New Roman"/>
          <w:sz w:val="28"/>
          <w:szCs w:val="28"/>
        </w:rPr>
        <w:t>х</w:t>
      </w:r>
      <w:r w:rsidR="00D924AA" w:rsidRPr="00D44A68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1D18B5">
        <w:rPr>
          <w:rFonts w:ascii="Times New Roman" w:hAnsi="Times New Roman" w:cs="Times New Roman"/>
          <w:sz w:val="28"/>
          <w:szCs w:val="28"/>
        </w:rPr>
        <w:t>й</w:t>
      </w:r>
      <w:r w:rsidR="00D924AA" w:rsidRPr="00D44A68">
        <w:rPr>
          <w:rFonts w:ascii="Times New Roman" w:hAnsi="Times New Roman" w:cs="Times New Roman"/>
          <w:sz w:val="28"/>
          <w:szCs w:val="28"/>
        </w:rPr>
        <w:t xml:space="preserve"> </w:t>
      </w:r>
      <w:r w:rsidR="00D44A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924AA" w:rsidRPr="00D44A68">
        <w:rPr>
          <w:rFonts w:ascii="Times New Roman" w:hAnsi="Times New Roman" w:cs="Times New Roman"/>
          <w:sz w:val="28"/>
          <w:szCs w:val="28"/>
        </w:rPr>
        <w:t xml:space="preserve">в сектор государственного управления в сумме </w:t>
      </w:r>
      <w:r w:rsidR="00D44A68" w:rsidRPr="00D44A68">
        <w:rPr>
          <w:rFonts w:ascii="Times New Roman" w:hAnsi="Times New Roman" w:cs="Times New Roman"/>
          <w:sz w:val="28"/>
          <w:szCs w:val="28"/>
        </w:rPr>
        <w:t>402 929,00</w:t>
      </w:r>
      <w:r w:rsidR="00D924AA" w:rsidRPr="00D44A68">
        <w:rPr>
          <w:rFonts w:ascii="Times New Roman" w:hAnsi="Times New Roman" w:cs="Times New Roman"/>
          <w:sz w:val="28"/>
          <w:szCs w:val="28"/>
        </w:rPr>
        <w:t xml:space="preserve"> рубл</w:t>
      </w:r>
      <w:r w:rsidR="00D44A68">
        <w:rPr>
          <w:rFonts w:ascii="Times New Roman" w:hAnsi="Times New Roman" w:cs="Times New Roman"/>
          <w:sz w:val="28"/>
          <w:szCs w:val="28"/>
        </w:rPr>
        <w:t>ей</w:t>
      </w:r>
      <w:r w:rsidRPr="00D44A68">
        <w:rPr>
          <w:rFonts w:ascii="Times New Roman" w:hAnsi="Times New Roman" w:cs="Times New Roman"/>
          <w:sz w:val="28"/>
          <w:szCs w:val="28"/>
        </w:rPr>
        <w:t>.</w:t>
      </w:r>
    </w:p>
    <w:p w:rsidR="00DA5A5B" w:rsidRDefault="00D44A68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5B">
        <w:rPr>
          <w:rFonts w:ascii="Times New Roman" w:hAnsi="Times New Roman" w:cs="Times New Roman"/>
          <w:sz w:val="28"/>
          <w:szCs w:val="28"/>
        </w:rPr>
        <w:t xml:space="preserve">Расходы, согласно вышеуказанному отчету, по бюджетной деятельности составили </w:t>
      </w:r>
      <w:r w:rsidRPr="00D44A68">
        <w:rPr>
          <w:rFonts w:ascii="Times New Roman" w:hAnsi="Times New Roman" w:cs="Times New Roman"/>
          <w:sz w:val="28"/>
          <w:szCs w:val="28"/>
        </w:rPr>
        <w:t>34 901 760,84</w:t>
      </w:r>
      <w:r w:rsidRPr="00DA5A5B">
        <w:rPr>
          <w:rFonts w:ascii="Times New Roman" w:hAnsi="Times New Roman" w:cs="Times New Roman"/>
          <w:sz w:val="28"/>
          <w:szCs w:val="28"/>
        </w:rPr>
        <w:t xml:space="preserve"> рублей, из них: на оплату труда                   и начисления – </w:t>
      </w:r>
      <w:r w:rsidRPr="00D44A68">
        <w:rPr>
          <w:rFonts w:ascii="Times New Roman" w:hAnsi="Times New Roman" w:cs="Times New Roman"/>
          <w:sz w:val="28"/>
          <w:szCs w:val="28"/>
        </w:rPr>
        <w:t>20 144 150,40</w:t>
      </w:r>
      <w:r w:rsidRPr="00DA5A5B">
        <w:rPr>
          <w:rFonts w:ascii="Times New Roman" w:hAnsi="Times New Roman" w:cs="Times New Roman"/>
          <w:sz w:val="28"/>
          <w:szCs w:val="28"/>
        </w:rPr>
        <w:t xml:space="preserve"> рублей (57,7 %), на приобретение работ, услуг</w:t>
      </w:r>
      <w:r w:rsidR="00DA5A5B">
        <w:rPr>
          <w:rFonts w:ascii="Times New Roman" w:hAnsi="Times New Roman" w:cs="Times New Roman"/>
          <w:sz w:val="28"/>
          <w:szCs w:val="28"/>
        </w:rPr>
        <w:t xml:space="preserve"> </w:t>
      </w:r>
      <w:r w:rsidRPr="00DA5A5B">
        <w:rPr>
          <w:rFonts w:ascii="Times New Roman" w:hAnsi="Times New Roman" w:cs="Times New Roman"/>
          <w:sz w:val="28"/>
          <w:szCs w:val="28"/>
        </w:rPr>
        <w:t xml:space="preserve">– </w:t>
      </w:r>
      <w:r w:rsidRPr="00D44A68">
        <w:rPr>
          <w:rFonts w:ascii="Times New Roman" w:hAnsi="Times New Roman" w:cs="Times New Roman"/>
          <w:sz w:val="28"/>
          <w:szCs w:val="28"/>
        </w:rPr>
        <w:t>11 553 670,48</w:t>
      </w:r>
      <w:r w:rsidRPr="00DA5A5B">
        <w:rPr>
          <w:rFonts w:ascii="Times New Roman" w:hAnsi="Times New Roman" w:cs="Times New Roman"/>
          <w:sz w:val="28"/>
          <w:szCs w:val="28"/>
        </w:rPr>
        <w:t xml:space="preserve"> рубля (</w:t>
      </w:r>
      <w:r w:rsidRPr="00D44A68">
        <w:rPr>
          <w:rFonts w:ascii="Times New Roman" w:hAnsi="Times New Roman" w:cs="Times New Roman"/>
          <w:sz w:val="28"/>
          <w:szCs w:val="28"/>
        </w:rPr>
        <w:t>33,1</w:t>
      </w:r>
      <w:r w:rsidRPr="00DA5A5B">
        <w:rPr>
          <w:rFonts w:ascii="Times New Roman" w:hAnsi="Times New Roman" w:cs="Times New Roman"/>
          <w:sz w:val="28"/>
          <w:szCs w:val="28"/>
        </w:rPr>
        <w:t xml:space="preserve"> %), безвозмездные перечисления бюджетам</w:t>
      </w:r>
      <w:r w:rsidR="00DA5A5B">
        <w:rPr>
          <w:rFonts w:ascii="Times New Roman" w:hAnsi="Times New Roman" w:cs="Times New Roman"/>
          <w:sz w:val="28"/>
          <w:szCs w:val="28"/>
        </w:rPr>
        <w:t xml:space="preserve"> </w:t>
      </w:r>
      <w:r w:rsidRPr="00DA5A5B">
        <w:rPr>
          <w:rFonts w:ascii="Times New Roman" w:hAnsi="Times New Roman" w:cs="Times New Roman"/>
          <w:sz w:val="28"/>
          <w:szCs w:val="28"/>
        </w:rPr>
        <w:t xml:space="preserve">– </w:t>
      </w:r>
      <w:r w:rsidR="00DA5A5B" w:rsidRPr="00D44A68">
        <w:rPr>
          <w:rFonts w:ascii="Times New Roman" w:hAnsi="Times New Roman" w:cs="Times New Roman"/>
          <w:sz w:val="28"/>
          <w:szCs w:val="28"/>
        </w:rPr>
        <w:t>2 776 422,08</w:t>
      </w:r>
      <w:r w:rsidR="00DA5A5B" w:rsidRPr="00DA5A5B">
        <w:rPr>
          <w:rFonts w:ascii="Times New Roman" w:hAnsi="Times New Roman" w:cs="Times New Roman"/>
          <w:sz w:val="28"/>
          <w:szCs w:val="28"/>
        </w:rPr>
        <w:t xml:space="preserve"> </w:t>
      </w:r>
      <w:r w:rsidRPr="00DA5A5B">
        <w:rPr>
          <w:rFonts w:ascii="Times New Roman" w:hAnsi="Times New Roman" w:cs="Times New Roman"/>
          <w:sz w:val="28"/>
          <w:szCs w:val="28"/>
        </w:rPr>
        <w:t>рублей (</w:t>
      </w:r>
      <w:r w:rsidR="00DA5A5B" w:rsidRPr="00DA5A5B">
        <w:rPr>
          <w:rFonts w:ascii="Times New Roman" w:hAnsi="Times New Roman" w:cs="Times New Roman"/>
          <w:sz w:val="28"/>
          <w:szCs w:val="28"/>
        </w:rPr>
        <w:t xml:space="preserve">7,9 </w:t>
      </w:r>
      <w:r w:rsidRPr="00DA5A5B">
        <w:rPr>
          <w:rFonts w:ascii="Times New Roman" w:hAnsi="Times New Roman" w:cs="Times New Roman"/>
          <w:sz w:val="28"/>
          <w:szCs w:val="28"/>
        </w:rPr>
        <w:t xml:space="preserve">%), социальное обеспечение                                          – </w:t>
      </w:r>
      <w:r w:rsidR="00DA5A5B" w:rsidRPr="00D44A68">
        <w:rPr>
          <w:rFonts w:ascii="Times New Roman" w:hAnsi="Times New Roman" w:cs="Times New Roman"/>
          <w:sz w:val="28"/>
          <w:szCs w:val="28"/>
        </w:rPr>
        <w:t>360 905,15</w:t>
      </w:r>
      <w:r w:rsidR="00DA5A5B" w:rsidRPr="00DA5A5B">
        <w:rPr>
          <w:rFonts w:ascii="Times New Roman" w:hAnsi="Times New Roman" w:cs="Times New Roman"/>
          <w:sz w:val="28"/>
          <w:szCs w:val="28"/>
        </w:rPr>
        <w:t xml:space="preserve"> </w:t>
      </w:r>
      <w:r w:rsidRPr="00DA5A5B">
        <w:rPr>
          <w:rFonts w:ascii="Times New Roman" w:hAnsi="Times New Roman" w:cs="Times New Roman"/>
          <w:sz w:val="28"/>
          <w:szCs w:val="28"/>
        </w:rPr>
        <w:t>рублей (</w:t>
      </w:r>
      <w:r w:rsidR="00DA5A5B" w:rsidRPr="00DA5A5B">
        <w:rPr>
          <w:rFonts w:ascii="Times New Roman" w:hAnsi="Times New Roman" w:cs="Times New Roman"/>
          <w:sz w:val="28"/>
          <w:szCs w:val="28"/>
        </w:rPr>
        <w:t xml:space="preserve">1,0 </w:t>
      </w:r>
      <w:r w:rsidRPr="00DA5A5B">
        <w:rPr>
          <w:rFonts w:ascii="Times New Roman" w:hAnsi="Times New Roman" w:cs="Times New Roman"/>
          <w:sz w:val="28"/>
          <w:szCs w:val="28"/>
        </w:rPr>
        <w:t xml:space="preserve">%), прочие расходы – </w:t>
      </w:r>
      <w:r w:rsidR="00DA5A5B" w:rsidRPr="00D44A68">
        <w:rPr>
          <w:rFonts w:ascii="Times New Roman" w:hAnsi="Times New Roman" w:cs="Times New Roman"/>
          <w:sz w:val="28"/>
          <w:szCs w:val="28"/>
        </w:rPr>
        <w:t>66 612,73</w:t>
      </w:r>
      <w:r w:rsidR="00DA5A5B" w:rsidRPr="00DA5A5B">
        <w:rPr>
          <w:rFonts w:ascii="Times New Roman" w:hAnsi="Times New Roman" w:cs="Times New Roman"/>
          <w:sz w:val="28"/>
          <w:szCs w:val="28"/>
        </w:rPr>
        <w:t xml:space="preserve"> </w:t>
      </w:r>
      <w:r w:rsidRPr="00DA5A5B">
        <w:rPr>
          <w:rFonts w:ascii="Times New Roman" w:hAnsi="Times New Roman" w:cs="Times New Roman"/>
          <w:sz w:val="28"/>
          <w:szCs w:val="28"/>
        </w:rPr>
        <w:t>рублей (</w:t>
      </w:r>
      <w:r w:rsidR="00DA5A5B" w:rsidRPr="00DA5A5B">
        <w:rPr>
          <w:rFonts w:ascii="Times New Roman" w:hAnsi="Times New Roman" w:cs="Times New Roman"/>
          <w:sz w:val="28"/>
          <w:szCs w:val="28"/>
        </w:rPr>
        <w:t xml:space="preserve">0,2 </w:t>
      </w:r>
      <w:r w:rsidRPr="00DA5A5B">
        <w:rPr>
          <w:rFonts w:ascii="Times New Roman" w:hAnsi="Times New Roman" w:cs="Times New Roman"/>
          <w:sz w:val="28"/>
          <w:szCs w:val="28"/>
        </w:rPr>
        <w:t>%).</w:t>
      </w:r>
    </w:p>
    <w:p w:rsidR="00B66F9C" w:rsidRDefault="00D44A68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A5B">
        <w:rPr>
          <w:rFonts w:ascii="Times New Roman" w:hAnsi="Times New Roman" w:cs="Times New Roman"/>
          <w:sz w:val="28"/>
          <w:szCs w:val="28"/>
        </w:rPr>
        <w:t xml:space="preserve">Чистый операционный результат </w:t>
      </w:r>
      <w:r w:rsidR="00B66F9C">
        <w:rPr>
          <w:rFonts w:ascii="Times New Roman" w:hAnsi="Times New Roman" w:cs="Times New Roman"/>
          <w:sz w:val="28"/>
          <w:szCs w:val="28"/>
        </w:rPr>
        <w:t xml:space="preserve">по бюджетной деятельности </w:t>
      </w:r>
      <w:r w:rsidRPr="00DA5A5B">
        <w:rPr>
          <w:rFonts w:ascii="Times New Roman" w:hAnsi="Times New Roman" w:cs="Times New Roman"/>
          <w:sz w:val="28"/>
          <w:szCs w:val="28"/>
        </w:rPr>
        <w:t>сложился в сумме</w:t>
      </w:r>
      <w:r w:rsidR="00B66F9C">
        <w:rPr>
          <w:rFonts w:ascii="Times New Roman" w:hAnsi="Times New Roman" w:cs="Times New Roman"/>
          <w:sz w:val="28"/>
          <w:szCs w:val="28"/>
        </w:rPr>
        <w:t xml:space="preserve"> </w:t>
      </w:r>
      <w:r w:rsidR="00DA5A5B" w:rsidRPr="00D44A68">
        <w:rPr>
          <w:rFonts w:ascii="Times New Roman" w:hAnsi="Times New Roman" w:cs="Times New Roman"/>
          <w:sz w:val="28"/>
          <w:szCs w:val="28"/>
        </w:rPr>
        <w:t>2 914 862,99</w:t>
      </w:r>
      <w:r w:rsidR="00DA5A5B" w:rsidRPr="00DA5A5B">
        <w:rPr>
          <w:rFonts w:ascii="Times New Roman" w:hAnsi="Times New Roman" w:cs="Times New Roman"/>
          <w:sz w:val="28"/>
          <w:szCs w:val="28"/>
        </w:rPr>
        <w:t xml:space="preserve"> </w:t>
      </w:r>
      <w:r w:rsidRPr="00DA5A5B">
        <w:rPr>
          <w:rFonts w:ascii="Times New Roman" w:hAnsi="Times New Roman" w:cs="Times New Roman"/>
          <w:sz w:val="28"/>
          <w:szCs w:val="28"/>
        </w:rPr>
        <w:t>рубля</w:t>
      </w:r>
      <w:r w:rsidR="00B66F9C">
        <w:rPr>
          <w:rFonts w:ascii="Times New Roman" w:hAnsi="Times New Roman" w:cs="Times New Roman"/>
          <w:sz w:val="28"/>
          <w:szCs w:val="28"/>
        </w:rPr>
        <w:t>, что соответствует финансовому результату согласно балансу исполнения бюджета ф. 0503120                              (стр. 560 гр. 8 – гр. 5).</w:t>
      </w:r>
    </w:p>
    <w:p w:rsidR="007A7F91" w:rsidRDefault="007A7F91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Pr="000115E3" w:rsidRDefault="00AC06D7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B27">
        <w:rPr>
          <w:rFonts w:ascii="Times New Roman" w:hAnsi="Times New Roman" w:cs="Times New Roman"/>
          <w:sz w:val="28"/>
          <w:szCs w:val="28"/>
        </w:rPr>
        <w:t xml:space="preserve">4) </w:t>
      </w:r>
      <w:r w:rsidRPr="000115E3">
        <w:rPr>
          <w:rFonts w:ascii="Times New Roman" w:hAnsi="Times New Roman" w:cs="Times New Roman"/>
          <w:sz w:val="28"/>
          <w:szCs w:val="28"/>
        </w:rPr>
        <w:t>Отчет о движении денежных средств (ф. 0503123).</w:t>
      </w:r>
    </w:p>
    <w:p w:rsidR="00AC06D7" w:rsidRPr="000115E3" w:rsidRDefault="00AC06D7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5E3">
        <w:rPr>
          <w:rFonts w:ascii="Times New Roman" w:hAnsi="Times New Roman" w:cs="Times New Roman"/>
          <w:sz w:val="28"/>
          <w:szCs w:val="28"/>
        </w:rPr>
        <w:t>Отчет о движении денежных средств ф. 0503123 составлен                           на 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6D5D1B" w:rsidRPr="006D5D1B" w:rsidRDefault="00AC06D7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D1B">
        <w:rPr>
          <w:rFonts w:ascii="Times New Roman" w:hAnsi="Times New Roman" w:cs="Times New Roman"/>
          <w:sz w:val="28"/>
          <w:szCs w:val="28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</w:t>
      </w:r>
      <w:r w:rsidRPr="006D5D1B">
        <w:rPr>
          <w:rFonts w:ascii="Times New Roman" w:hAnsi="Times New Roman" w:cs="Times New Roman"/>
          <w:sz w:val="28"/>
          <w:szCs w:val="28"/>
        </w:rPr>
        <w:lastRenderedPageBreak/>
        <w:t xml:space="preserve">доходы бюджета в размере – </w:t>
      </w:r>
      <w:r w:rsidR="006D5D1B" w:rsidRPr="006D5D1B">
        <w:rPr>
          <w:rFonts w:ascii="Times New Roman" w:hAnsi="Times New Roman" w:cs="Times New Roman"/>
          <w:sz w:val="28"/>
          <w:szCs w:val="28"/>
        </w:rPr>
        <w:t xml:space="preserve">37 334 673,44 </w:t>
      </w:r>
      <w:r w:rsidRPr="006D5D1B">
        <w:rPr>
          <w:rFonts w:ascii="Times New Roman" w:hAnsi="Times New Roman" w:cs="Times New Roman"/>
          <w:sz w:val="28"/>
          <w:szCs w:val="28"/>
        </w:rPr>
        <w:t>рубл</w:t>
      </w:r>
      <w:r w:rsidR="007457BF" w:rsidRPr="006D5D1B">
        <w:rPr>
          <w:rFonts w:ascii="Times New Roman" w:hAnsi="Times New Roman" w:cs="Times New Roman"/>
          <w:sz w:val="28"/>
          <w:szCs w:val="28"/>
        </w:rPr>
        <w:t>я</w:t>
      </w:r>
      <w:r w:rsidRPr="006D5D1B">
        <w:rPr>
          <w:rFonts w:ascii="Times New Roman" w:hAnsi="Times New Roman" w:cs="Times New Roman"/>
          <w:sz w:val="28"/>
          <w:szCs w:val="28"/>
        </w:rPr>
        <w:t xml:space="preserve">, в разделе «Выбытия» отражены расходы бюджета в размере – </w:t>
      </w:r>
      <w:r w:rsidR="006D5D1B" w:rsidRPr="006D5D1B">
        <w:rPr>
          <w:rFonts w:ascii="Times New Roman" w:hAnsi="Times New Roman" w:cs="Times New Roman"/>
          <w:sz w:val="28"/>
          <w:szCs w:val="28"/>
        </w:rPr>
        <w:t xml:space="preserve">36 479 771,99 </w:t>
      </w:r>
      <w:r w:rsidRPr="006D5D1B">
        <w:rPr>
          <w:rFonts w:ascii="Times New Roman" w:hAnsi="Times New Roman" w:cs="Times New Roman"/>
          <w:sz w:val="28"/>
          <w:szCs w:val="28"/>
        </w:rPr>
        <w:t>рубл</w:t>
      </w:r>
      <w:r w:rsidR="001D18B5">
        <w:rPr>
          <w:rFonts w:ascii="Times New Roman" w:hAnsi="Times New Roman" w:cs="Times New Roman"/>
          <w:sz w:val="28"/>
          <w:szCs w:val="28"/>
        </w:rPr>
        <w:t>ь</w:t>
      </w:r>
      <w:r w:rsidRPr="006D5D1B">
        <w:rPr>
          <w:rFonts w:ascii="Times New Roman" w:hAnsi="Times New Roman" w:cs="Times New Roman"/>
          <w:sz w:val="28"/>
          <w:szCs w:val="28"/>
        </w:rPr>
        <w:t>, в разделе «Изменение остатков средств» отражена разница между доходами                      и расходами бю</w:t>
      </w:r>
      <w:r w:rsidR="006D5D1B" w:rsidRPr="006D5D1B">
        <w:rPr>
          <w:rFonts w:ascii="Times New Roman" w:hAnsi="Times New Roman" w:cs="Times New Roman"/>
          <w:sz w:val="28"/>
          <w:szCs w:val="28"/>
        </w:rPr>
        <w:t xml:space="preserve">джета в размере (минус) 854 901,45 </w:t>
      </w:r>
      <w:r w:rsidRPr="006D5D1B">
        <w:rPr>
          <w:rFonts w:ascii="Times New Roman" w:hAnsi="Times New Roman" w:cs="Times New Roman"/>
          <w:sz w:val="28"/>
          <w:szCs w:val="28"/>
        </w:rPr>
        <w:t>рубл</w:t>
      </w:r>
      <w:r w:rsidR="001D18B5">
        <w:rPr>
          <w:rFonts w:ascii="Times New Roman" w:hAnsi="Times New Roman" w:cs="Times New Roman"/>
          <w:sz w:val="28"/>
          <w:szCs w:val="28"/>
        </w:rPr>
        <w:t>ь</w:t>
      </w:r>
      <w:r w:rsidR="006D5D1B" w:rsidRPr="006D5D1B">
        <w:rPr>
          <w:rFonts w:ascii="Times New Roman" w:hAnsi="Times New Roman" w:cs="Times New Roman"/>
          <w:sz w:val="28"/>
          <w:szCs w:val="28"/>
        </w:rPr>
        <w:t>.</w:t>
      </w:r>
    </w:p>
    <w:p w:rsidR="00AC06D7" w:rsidRDefault="00AC06D7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D1B">
        <w:rPr>
          <w:rFonts w:ascii="Times New Roman" w:hAnsi="Times New Roman" w:cs="Times New Roman"/>
          <w:sz w:val="28"/>
          <w:szCs w:val="28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 не выявлено.</w:t>
      </w:r>
    </w:p>
    <w:p w:rsidR="00184C40" w:rsidRPr="006D5D1B" w:rsidRDefault="00184C40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06D7" w:rsidRPr="00444DBF" w:rsidRDefault="00AC06D7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BF">
        <w:rPr>
          <w:rFonts w:ascii="Times New Roman" w:hAnsi="Times New Roman" w:cs="Times New Roman"/>
          <w:sz w:val="28"/>
          <w:szCs w:val="28"/>
        </w:rPr>
        <w:t>5) Пояснительная записка (ф. 0503160).</w:t>
      </w:r>
    </w:p>
    <w:p w:rsidR="00AC06D7" w:rsidRPr="00444DBF" w:rsidRDefault="00AC06D7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BF">
        <w:rPr>
          <w:rFonts w:ascii="Times New Roman" w:hAnsi="Times New Roman" w:cs="Times New Roman"/>
          <w:sz w:val="28"/>
          <w:szCs w:val="28"/>
        </w:rPr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AC06D7" w:rsidRPr="00444DBF" w:rsidRDefault="00AC06D7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BF">
        <w:rPr>
          <w:rFonts w:ascii="Times New Roman" w:hAnsi="Times New Roman" w:cs="Times New Roman"/>
          <w:sz w:val="28"/>
          <w:szCs w:val="28"/>
        </w:rPr>
        <w:t>В нарушение требований пункта 152 Инструкции 191н                        в Пояснительную записку (ф. 05030160) не включена следующая информация:</w:t>
      </w:r>
    </w:p>
    <w:p w:rsidR="006D5D1B" w:rsidRPr="00444DBF" w:rsidRDefault="00AC06D7" w:rsidP="00444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BF">
        <w:rPr>
          <w:rFonts w:ascii="Times New Roman" w:hAnsi="Times New Roman" w:cs="Times New Roman"/>
          <w:sz w:val="28"/>
          <w:szCs w:val="28"/>
        </w:rPr>
        <w:t xml:space="preserve">- </w:t>
      </w:r>
      <w:r w:rsidR="006D5D1B" w:rsidRPr="00444DBF">
        <w:rPr>
          <w:rFonts w:ascii="Times New Roman" w:hAnsi="Times New Roman" w:cs="Times New Roman"/>
          <w:sz w:val="28"/>
          <w:szCs w:val="28"/>
        </w:rPr>
        <w:t>раздел 1 «Организационная структура субъекта бюджетной отчетности» не содержит</w:t>
      </w:r>
      <w:r w:rsidR="00444DBF">
        <w:rPr>
          <w:rFonts w:ascii="Times New Roman" w:hAnsi="Times New Roman" w:cs="Times New Roman"/>
          <w:sz w:val="28"/>
          <w:szCs w:val="28"/>
        </w:rPr>
        <w:t xml:space="preserve"> </w:t>
      </w:r>
      <w:r w:rsidR="006D5D1B" w:rsidRPr="00444DBF">
        <w:rPr>
          <w:rFonts w:ascii="Times New Roman" w:hAnsi="Times New Roman" w:cs="Times New Roman"/>
          <w:sz w:val="28"/>
          <w:szCs w:val="28"/>
        </w:rPr>
        <w:t>информации об исполнителе (ФИО, должность) централизованной бухгалтерии, соста</w:t>
      </w:r>
      <w:r w:rsidR="006218B5">
        <w:rPr>
          <w:rFonts w:ascii="Times New Roman" w:hAnsi="Times New Roman" w:cs="Times New Roman"/>
          <w:sz w:val="28"/>
          <w:szCs w:val="28"/>
        </w:rPr>
        <w:t>вившем бухгалтерскую отчетность;</w:t>
      </w:r>
    </w:p>
    <w:p w:rsidR="00444DBF" w:rsidRPr="001C627E" w:rsidRDefault="00444DBF" w:rsidP="001C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E">
        <w:rPr>
          <w:rFonts w:ascii="Times New Roman" w:hAnsi="Times New Roman" w:cs="Times New Roman"/>
          <w:sz w:val="28"/>
          <w:szCs w:val="28"/>
        </w:rPr>
        <w:t>- раздел 2 «Результаты деятельности</w:t>
      </w:r>
      <w:r w:rsidR="006218B5" w:rsidRPr="001C627E">
        <w:rPr>
          <w:rFonts w:ascii="Times New Roman" w:hAnsi="Times New Roman" w:cs="Times New Roman"/>
          <w:sz w:val="28"/>
          <w:szCs w:val="28"/>
        </w:rPr>
        <w:t xml:space="preserve"> субъекта бюджетной отчетности» не содержит </w:t>
      </w:r>
      <w:r w:rsidRPr="001C627E">
        <w:rPr>
          <w:rFonts w:ascii="Times New Roman" w:hAnsi="Times New Roman" w:cs="Times New Roman"/>
          <w:sz w:val="28"/>
          <w:szCs w:val="28"/>
        </w:rPr>
        <w:t xml:space="preserve">информации о техническом состоянии, эффективности использования, обеспеченности субъекта бюджетной отчетности основными фондами (соответствия величины, состава </w:t>
      </w:r>
      <w:r w:rsidR="001D18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627E">
        <w:rPr>
          <w:rFonts w:ascii="Times New Roman" w:hAnsi="Times New Roman" w:cs="Times New Roman"/>
          <w:sz w:val="28"/>
          <w:szCs w:val="28"/>
        </w:rPr>
        <w:t>и технического уровня фондов реальной потребности в них), основных мероприятиях</w:t>
      </w:r>
      <w:r w:rsidR="006218B5" w:rsidRPr="001C627E">
        <w:rPr>
          <w:rFonts w:ascii="Times New Roman" w:hAnsi="Times New Roman" w:cs="Times New Roman"/>
          <w:sz w:val="28"/>
          <w:szCs w:val="28"/>
        </w:rPr>
        <w:t xml:space="preserve"> </w:t>
      </w:r>
      <w:r w:rsidRPr="001C627E">
        <w:rPr>
          <w:rFonts w:ascii="Times New Roman" w:hAnsi="Times New Roman" w:cs="Times New Roman"/>
          <w:sz w:val="28"/>
          <w:szCs w:val="28"/>
        </w:rPr>
        <w:t>по улучшению состояния</w:t>
      </w:r>
      <w:r w:rsidR="006218B5" w:rsidRPr="001C627E">
        <w:rPr>
          <w:rFonts w:ascii="Times New Roman" w:hAnsi="Times New Roman" w:cs="Times New Roman"/>
          <w:sz w:val="28"/>
          <w:szCs w:val="28"/>
        </w:rPr>
        <w:t xml:space="preserve"> </w:t>
      </w:r>
      <w:r w:rsidRPr="001C627E">
        <w:rPr>
          <w:rFonts w:ascii="Times New Roman" w:hAnsi="Times New Roman" w:cs="Times New Roman"/>
          <w:sz w:val="28"/>
          <w:szCs w:val="28"/>
        </w:rPr>
        <w:t>и сохранности основных средст</w:t>
      </w:r>
      <w:r w:rsidR="006218B5" w:rsidRPr="001C627E">
        <w:rPr>
          <w:rFonts w:ascii="Times New Roman" w:hAnsi="Times New Roman" w:cs="Times New Roman"/>
          <w:sz w:val="28"/>
          <w:szCs w:val="28"/>
        </w:rPr>
        <w:t>в; характеристики комплектности;</w:t>
      </w:r>
    </w:p>
    <w:p w:rsidR="006218B5" w:rsidRPr="001C627E" w:rsidRDefault="006218B5" w:rsidP="001C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E">
        <w:rPr>
          <w:rFonts w:ascii="Times New Roman" w:hAnsi="Times New Roman" w:cs="Times New Roman"/>
          <w:sz w:val="28"/>
          <w:szCs w:val="28"/>
        </w:rPr>
        <w:t>- раздел 3 «Анализ отчета об исполнении бюджета субъектом бюджетной отчетности» содержит некачественный анализ данных отчета об исполнении бюджета, отсутствуют пояснения отклонений фактического исполнения от запланирова</w:t>
      </w:r>
      <w:r w:rsidR="001C627E" w:rsidRPr="001C627E">
        <w:rPr>
          <w:rFonts w:ascii="Times New Roman" w:hAnsi="Times New Roman" w:cs="Times New Roman"/>
          <w:sz w:val="28"/>
          <w:szCs w:val="28"/>
        </w:rPr>
        <w:t>нного уровня доходов и расходов;</w:t>
      </w:r>
    </w:p>
    <w:p w:rsidR="00121DA2" w:rsidRDefault="00294FE1" w:rsidP="001C62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27E">
        <w:rPr>
          <w:rFonts w:ascii="Times New Roman" w:hAnsi="Times New Roman" w:cs="Times New Roman"/>
          <w:sz w:val="28"/>
          <w:szCs w:val="28"/>
        </w:rPr>
        <w:t xml:space="preserve">- раздел 4 «Анализ показателей бухгалтерской отчетности субъекта бюджетной отчетности» не содержит </w:t>
      </w:r>
      <w:r w:rsidR="00121DA2" w:rsidRPr="001C627E">
        <w:rPr>
          <w:rFonts w:ascii="Times New Roman" w:hAnsi="Times New Roman" w:cs="Times New Roman"/>
          <w:sz w:val="28"/>
          <w:szCs w:val="28"/>
        </w:rPr>
        <w:t>информаци</w:t>
      </w:r>
      <w:r w:rsidR="001C627E" w:rsidRPr="001C627E">
        <w:rPr>
          <w:rFonts w:ascii="Times New Roman" w:hAnsi="Times New Roman" w:cs="Times New Roman"/>
          <w:sz w:val="28"/>
          <w:szCs w:val="28"/>
        </w:rPr>
        <w:t>и</w:t>
      </w:r>
      <w:r w:rsidR="00121DA2" w:rsidRPr="001C627E">
        <w:rPr>
          <w:rFonts w:ascii="Times New Roman" w:hAnsi="Times New Roman" w:cs="Times New Roman"/>
          <w:sz w:val="28"/>
          <w:szCs w:val="28"/>
        </w:rPr>
        <w:t xml:space="preserve"> о причинах увеличения дебиторской и кредиторской задолженности, в том числе просроченной, </w:t>
      </w:r>
      <w:r w:rsidR="001D18B5">
        <w:rPr>
          <w:rFonts w:ascii="Times New Roman" w:hAnsi="Times New Roman" w:cs="Times New Roman"/>
          <w:sz w:val="28"/>
          <w:szCs w:val="28"/>
        </w:rPr>
        <w:t xml:space="preserve">   </w:t>
      </w:r>
      <w:r w:rsidR="00121DA2" w:rsidRPr="001C627E">
        <w:rPr>
          <w:rFonts w:ascii="Times New Roman" w:hAnsi="Times New Roman" w:cs="Times New Roman"/>
          <w:sz w:val="28"/>
          <w:szCs w:val="28"/>
        </w:rPr>
        <w:t>по состоянию на отчетную дату в сравнении с данными за аналогичный отчетный период прошлого финансового года;</w:t>
      </w:r>
    </w:p>
    <w:p w:rsidR="001C627E" w:rsidRDefault="001C627E" w:rsidP="00646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4D7">
        <w:rPr>
          <w:rFonts w:ascii="Times New Roman" w:hAnsi="Times New Roman" w:cs="Times New Roman"/>
          <w:sz w:val="28"/>
          <w:szCs w:val="28"/>
        </w:rPr>
        <w:t>- раздел 5 «Прочие вопросы деятельности субъекта бюджетной отчетности» не содерж</w:t>
      </w:r>
      <w:r w:rsidR="006464D7">
        <w:rPr>
          <w:rFonts w:ascii="Times New Roman" w:hAnsi="Times New Roman" w:cs="Times New Roman"/>
          <w:sz w:val="28"/>
          <w:szCs w:val="28"/>
        </w:rPr>
        <w:t xml:space="preserve">ит </w:t>
      </w:r>
      <w:r w:rsidRPr="006464D7">
        <w:rPr>
          <w:rFonts w:ascii="Times New Roman" w:hAnsi="Times New Roman" w:cs="Times New Roman"/>
          <w:sz w:val="28"/>
          <w:szCs w:val="28"/>
        </w:rPr>
        <w:t xml:space="preserve">перечень форм отчетности, не включенных </w:t>
      </w:r>
      <w:r w:rsidR="006464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464D7">
        <w:rPr>
          <w:rFonts w:ascii="Times New Roman" w:hAnsi="Times New Roman" w:cs="Times New Roman"/>
          <w:sz w:val="28"/>
          <w:szCs w:val="28"/>
        </w:rPr>
        <w:t xml:space="preserve">в состав бюджетной отчетности </w:t>
      </w:r>
      <w:r w:rsidR="00690D20" w:rsidRPr="006464D7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882ED2">
        <w:rPr>
          <w:rFonts w:ascii="Times New Roman" w:hAnsi="Times New Roman" w:cs="Times New Roman"/>
          <w:sz w:val="28"/>
          <w:szCs w:val="28"/>
        </w:rPr>
        <w:t xml:space="preserve">, </w:t>
      </w:r>
      <w:r w:rsidRPr="006464D7">
        <w:rPr>
          <w:rFonts w:ascii="Times New Roman" w:hAnsi="Times New Roman" w:cs="Times New Roman"/>
          <w:sz w:val="28"/>
          <w:szCs w:val="28"/>
        </w:rPr>
        <w:t>в</w:t>
      </w:r>
      <w:r w:rsidR="009036BA">
        <w:rPr>
          <w:rFonts w:ascii="Times New Roman" w:hAnsi="Times New Roman" w:cs="Times New Roman"/>
          <w:sz w:val="28"/>
          <w:szCs w:val="28"/>
        </w:rPr>
        <w:t xml:space="preserve">виду </w:t>
      </w:r>
      <w:r w:rsidRPr="006464D7">
        <w:rPr>
          <w:rFonts w:ascii="Times New Roman" w:hAnsi="Times New Roman" w:cs="Times New Roman"/>
          <w:sz w:val="28"/>
          <w:szCs w:val="28"/>
        </w:rPr>
        <w:t>о</w:t>
      </w:r>
      <w:r w:rsidR="009036BA">
        <w:rPr>
          <w:rFonts w:ascii="Times New Roman" w:hAnsi="Times New Roman" w:cs="Times New Roman"/>
          <w:sz w:val="28"/>
          <w:szCs w:val="28"/>
        </w:rPr>
        <w:t>тсутствия числовых значений показателей.</w:t>
      </w:r>
    </w:p>
    <w:p w:rsidR="009036BA" w:rsidRDefault="009036BA" w:rsidP="00903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DBF">
        <w:rPr>
          <w:rFonts w:ascii="Times New Roman" w:hAnsi="Times New Roman" w:cs="Times New Roman"/>
          <w:sz w:val="28"/>
          <w:szCs w:val="28"/>
        </w:rPr>
        <w:t>В нарушение требований пункта 15</w:t>
      </w:r>
      <w:r>
        <w:rPr>
          <w:rFonts w:ascii="Times New Roman" w:hAnsi="Times New Roman" w:cs="Times New Roman"/>
          <w:sz w:val="28"/>
          <w:szCs w:val="28"/>
        </w:rPr>
        <w:t>3</w:t>
      </w:r>
      <w:r w:rsidR="001D18B5">
        <w:rPr>
          <w:rFonts w:ascii="Times New Roman" w:hAnsi="Times New Roman" w:cs="Times New Roman"/>
          <w:sz w:val="28"/>
          <w:szCs w:val="28"/>
        </w:rPr>
        <w:t xml:space="preserve"> Инструкции </w:t>
      </w:r>
      <w:r w:rsidRPr="00444DBF">
        <w:rPr>
          <w:rFonts w:ascii="Times New Roman" w:hAnsi="Times New Roman" w:cs="Times New Roman"/>
          <w:sz w:val="28"/>
          <w:szCs w:val="28"/>
        </w:rPr>
        <w:t xml:space="preserve">191н                        в </w:t>
      </w:r>
      <w:r>
        <w:rPr>
          <w:rFonts w:ascii="Times New Roman" w:hAnsi="Times New Roman" w:cs="Times New Roman"/>
          <w:sz w:val="28"/>
          <w:szCs w:val="28"/>
        </w:rPr>
        <w:t xml:space="preserve">составе </w:t>
      </w:r>
      <w:r w:rsidRPr="00444DBF">
        <w:rPr>
          <w:rFonts w:ascii="Times New Roman" w:hAnsi="Times New Roman" w:cs="Times New Roman"/>
          <w:sz w:val="28"/>
          <w:szCs w:val="28"/>
        </w:rPr>
        <w:t>Пояснительн</w:t>
      </w:r>
      <w:r w:rsidR="001D18B5">
        <w:rPr>
          <w:rFonts w:ascii="Times New Roman" w:hAnsi="Times New Roman" w:cs="Times New Roman"/>
          <w:sz w:val="28"/>
          <w:szCs w:val="28"/>
        </w:rPr>
        <w:t>ой</w:t>
      </w:r>
      <w:r w:rsidRPr="00444D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1D18B5">
        <w:rPr>
          <w:rFonts w:ascii="Times New Roman" w:hAnsi="Times New Roman" w:cs="Times New Roman"/>
          <w:sz w:val="28"/>
          <w:szCs w:val="28"/>
        </w:rPr>
        <w:t>и</w:t>
      </w:r>
      <w:r w:rsidRPr="00444DBF">
        <w:rPr>
          <w:rFonts w:ascii="Times New Roman" w:hAnsi="Times New Roman" w:cs="Times New Roman"/>
          <w:sz w:val="28"/>
          <w:szCs w:val="28"/>
        </w:rPr>
        <w:t xml:space="preserve"> (ф. 05030160) </w:t>
      </w:r>
      <w:r>
        <w:rPr>
          <w:rFonts w:ascii="Times New Roman" w:hAnsi="Times New Roman" w:cs="Times New Roman"/>
          <w:sz w:val="28"/>
          <w:szCs w:val="28"/>
        </w:rPr>
        <w:t>отсутствует:</w:t>
      </w:r>
    </w:p>
    <w:p w:rsidR="008B0A1C" w:rsidRPr="009036BA" w:rsidRDefault="008B0A1C" w:rsidP="00903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6BA">
        <w:rPr>
          <w:rFonts w:ascii="Times New Roman" w:hAnsi="Times New Roman" w:cs="Times New Roman"/>
          <w:sz w:val="28"/>
          <w:szCs w:val="28"/>
        </w:rPr>
        <w:t xml:space="preserve">- Таблица </w:t>
      </w:r>
      <w:r w:rsidR="006F6D44" w:rsidRPr="009036BA">
        <w:rPr>
          <w:rFonts w:ascii="Times New Roman" w:hAnsi="Times New Roman" w:cs="Times New Roman"/>
          <w:sz w:val="28"/>
          <w:szCs w:val="28"/>
        </w:rPr>
        <w:t>№</w:t>
      </w:r>
      <w:r w:rsidRPr="009036BA">
        <w:rPr>
          <w:rFonts w:ascii="Times New Roman" w:hAnsi="Times New Roman" w:cs="Times New Roman"/>
          <w:sz w:val="28"/>
          <w:szCs w:val="28"/>
        </w:rPr>
        <w:t xml:space="preserve"> 1 </w:t>
      </w:r>
      <w:r w:rsidR="006F6D44" w:rsidRPr="009036BA">
        <w:rPr>
          <w:rFonts w:ascii="Times New Roman" w:hAnsi="Times New Roman" w:cs="Times New Roman"/>
          <w:sz w:val="28"/>
          <w:szCs w:val="28"/>
        </w:rPr>
        <w:t>«</w:t>
      </w:r>
      <w:r w:rsidRPr="009036BA">
        <w:rPr>
          <w:rFonts w:ascii="Times New Roman" w:hAnsi="Times New Roman" w:cs="Times New Roman"/>
          <w:sz w:val="28"/>
          <w:szCs w:val="28"/>
        </w:rPr>
        <w:t>Сведения об основных направлениях деятельности</w:t>
      </w:r>
      <w:r w:rsidR="006F6D44" w:rsidRPr="009036BA">
        <w:rPr>
          <w:rFonts w:ascii="Times New Roman" w:hAnsi="Times New Roman" w:cs="Times New Roman"/>
          <w:sz w:val="28"/>
          <w:szCs w:val="28"/>
        </w:rPr>
        <w:t>»</w:t>
      </w:r>
      <w:r w:rsidRPr="009036BA">
        <w:rPr>
          <w:rFonts w:ascii="Times New Roman" w:hAnsi="Times New Roman" w:cs="Times New Roman"/>
          <w:sz w:val="28"/>
          <w:szCs w:val="28"/>
        </w:rPr>
        <w:t>;</w:t>
      </w:r>
    </w:p>
    <w:p w:rsidR="004316E6" w:rsidRPr="009036BA" w:rsidRDefault="00436E67" w:rsidP="00903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6BA">
        <w:rPr>
          <w:rFonts w:ascii="Times New Roman" w:hAnsi="Times New Roman" w:cs="Times New Roman"/>
          <w:sz w:val="28"/>
          <w:szCs w:val="28"/>
        </w:rPr>
        <w:t xml:space="preserve">- Таблица </w:t>
      </w:r>
      <w:r w:rsidR="006F6D44" w:rsidRPr="009036BA">
        <w:rPr>
          <w:rFonts w:ascii="Times New Roman" w:hAnsi="Times New Roman" w:cs="Times New Roman"/>
          <w:sz w:val="28"/>
          <w:szCs w:val="28"/>
        </w:rPr>
        <w:t>№</w:t>
      </w:r>
      <w:r w:rsidRPr="009036BA">
        <w:rPr>
          <w:rFonts w:ascii="Times New Roman" w:hAnsi="Times New Roman" w:cs="Times New Roman"/>
          <w:sz w:val="28"/>
          <w:szCs w:val="28"/>
        </w:rPr>
        <w:t xml:space="preserve"> 3 </w:t>
      </w:r>
      <w:r w:rsidR="006F6D44" w:rsidRPr="009036BA">
        <w:rPr>
          <w:rFonts w:ascii="Times New Roman" w:hAnsi="Times New Roman" w:cs="Times New Roman"/>
          <w:sz w:val="28"/>
          <w:szCs w:val="28"/>
        </w:rPr>
        <w:t>«</w:t>
      </w:r>
      <w:r w:rsidRPr="009036BA">
        <w:rPr>
          <w:rFonts w:ascii="Times New Roman" w:hAnsi="Times New Roman" w:cs="Times New Roman"/>
          <w:sz w:val="28"/>
          <w:szCs w:val="28"/>
        </w:rPr>
        <w:t>Сведения об исполнении текстовых статей закона (решения) о бюджете</w:t>
      </w:r>
      <w:r w:rsidR="006F6D44" w:rsidRPr="009036BA">
        <w:rPr>
          <w:rFonts w:ascii="Times New Roman" w:hAnsi="Times New Roman" w:cs="Times New Roman"/>
          <w:sz w:val="28"/>
          <w:szCs w:val="28"/>
        </w:rPr>
        <w:t>»</w:t>
      </w:r>
      <w:r w:rsidR="004316E6" w:rsidRPr="009036BA">
        <w:rPr>
          <w:rFonts w:ascii="Times New Roman" w:hAnsi="Times New Roman" w:cs="Times New Roman"/>
          <w:sz w:val="28"/>
          <w:szCs w:val="28"/>
        </w:rPr>
        <w:t>;</w:t>
      </w:r>
    </w:p>
    <w:p w:rsidR="00A377B8" w:rsidRPr="009036BA" w:rsidRDefault="00A377B8" w:rsidP="00903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6B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1" w:history="1">
        <w:r w:rsidRPr="009036BA">
          <w:rPr>
            <w:rFonts w:ascii="Times New Roman" w:hAnsi="Times New Roman" w:cs="Times New Roman"/>
            <w:sz w:val="28"/>
            <w:szCs w:val="28"/>
          </w:rPr>
          <w:t>Таблица № 6</w:t>
        </w:r>
      </w:hyperlink>
      <w:r w:rsidRPr="009036BA">
        <w:rPr>
          <w:rFonts w:ascii="Times New Roman" w:hAnsi="Times New Roman" w:cs="Times New Roman"/>
          <w:sz w:val="28"/>
          <w:szCs w:val="28"/>
        </w:rPr>
        <w:t xml:space="preserve"> «Сведения о проведении инвентаризаций»</w:t>
      </w:r>
      <w:r w:rsidR="00121DA2" w:rsidRPr="009036BA">
        <w:rPr>
          <w:rFonts w:ascii="Times New Roman" w:hAnsi="Times New Roman" w:cs="Times New Roman"/>
          <w:sz w:val="28"/>
          <w:szCs w:val="28"/>
        </w:rPr>
        <w:t>.</w:t>
      </w:r>
    </w:p>
    <w:p w:rsidR="00515758" w:rsidRDefault="00AC06D7" w:rsidP="00515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6BA">
        <w:rPr>
          <w:rFonts w:ascii="Times New Roman" w:hAnsi="Times New Roman" w:cs="Times New Roman"/>
          <w:sz w:val="28"/>
          <w:szCs w:val="28"/>
        </w:rPr>
        <w:t xml:space="preserve">В ходе проверки бюджетной отчетности сельского поселения </w:t>
      </w:r>
      <w:r w:rsidR="009036BA" w:rsidRPr="009036BA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9036BA">
        <w:rPr>
          <w:rFonts w:ascii="Times New Roman" w:hAnsi="Times New Roman" w:cs="Times New Roman"/>
          <w:sz w:val="28"/>
          <w:szCs w:val="28"/>
        </w:rPr>
        <w:t xml:space="preserve">факты, способные негативно повлиять на достоверность бюджетной отчетности, </w:t>
      </w:r>
      <w:r w:rsidR="009036BA" w:rsidRPr="009036B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036BA">
        <w:rPr>
          <w:rFonts w:ascii="Times New Roman" w:hAnsi="Times New Roman" w:cs="Times New Roman"/>
          <w:sz w:val="28"/>
          <w:szCs w:val="28"/>
        </w:rPr>
        <w:t xml:space="preserve">установлен ряд нарушений и недостатков по оформлению и содержанию </w:t>
      </w:r>
      <w:r w:rsidR="00515758">
        <w:rPr>
          <w:rFonts w:ascii="Times New Roman" w:hAnsi="Times New Roman" w:cs="Times New Roman"/>
          <w:sz w:val="28"/>
          <w:szCs w:val="28"/>
        </w:rPr>
        <w:t>отдельных документов отчетности, в том числе:</w:t>
      </w:r>
    </w:p>
    <w:p w:rsidR="00515758" w:rsidRDefault="00C72241" w:rsidP="005157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758">
        <w:rPr>
          <w:rFonts w:ascii="Times New Roman" w:hAnsi="Times New Roman" w:cs="Times New Roman"/>
          <w:sz w:val="28"/>
          <w:szCs w:val="28"/>
        </w:rPr>
        <w:t xml:space="preserve">- в нарушение пункта 6 Инструкции № 191 </w:t>
      </w:r>
      <w:r w:rsidR="00515758">
        <w:rPr>
          <w:rFonts w:ascii="Times New Roman" w:hAnsi="Times New Roman" w:cs="Times New Roman"/>
          <w:sz w:val="28"/>
          <w:szCs w:val="28"/>
        </w:rPr>
        <w:t xml:space="preserve">в </w:t>
      </w:r>
      <w:r w:rsidR="00515758" w:rsidRPr="00515758">
        <w:rPr>
          <w:rFonts w:ascii="Times New Roman" w:hAnsi="Times New Roman" w:cs="Times New Roman"/>
          <w:sz w:val="28"/>
          <w:szCs w:val="28"/>
        </w:rPr>
        <w:t xml:space="preserve">формах бюджетной отчетности </w:t>
      </w:r>
      <w:r w:rsidRPr="00515758">
        <w:rPr>
          <w:rFonts w:ascii="Times New Roman" w:hAnsi="Times New Roman" w:cs="Times New Roman"/>
          <w:sz w:val="28"/>
          <w:szCs w:val="28"/>
        </w:rPr>
        <w:t xml:space="preserve">отсутствует подпись </w:t>
      </w:r>
      <w:r w:rsidR="00515758" w:rsidRPr="00515758">
        <w:rPr>
          <w:rFonts w:ascii="Times New Roman" w:hAnsi="Times New Roman" w:cs="Times New Roman"/>
          <w:sz w:val="28"/>
          <w:szCs w:val="28"/>
        </w:rPr>
        <w:t>руководителем финансово-экономической службы и (или) лиц</w:t>
      </w:r>
      <w:r w:rsidR="00515758">
        <w:rPr>
          <w:rFonts w:ascii="Times New Roman" w:hAnsi="Times New Roman" w:cs="Times New Roman"/>
          <w:sz w:val="28"/>
          <w:szCs w:val="28"/>
        </w:rPr>
        <w:t>а</w:t>
      </w:r>
      <w:r w:rsidR="00515758" w:rsidRPr="00515758">
        <w:rPr>
          <w:rFonts w:ascii="Times New Roman" w:hAnsi="Times New Roman" w:cs="Times New Roman"/>
          <w:sz w:val="28"/>
          <w:szCs w:val="28"/>
        </w:rPr>
        <w:t>, ответственн</w:t>
      </w:r>
      <w:r w:rsidR="00515758">
        <w:rPr>
          <w:rFonts w:ascii="Times New Roman" w:hAnsi="Times New Roman" w:cs="Times New Roman"/>
          <w:sz w:val="28"/>
          <w:szCs w:val="28"/>
        </w:rPr>
        <w:t xml:space="preserve">ого </w:t>
      </w:r>
      <w:r w:rsidR="00515758" w:rsidRPr="00515758">
        <w:rPr>
          <w:rFonts w:ascii="Times New Roman" w:hAnsi="Times New Roman" w:cs="Times New Roman"/>
          <w:sz w:val="28"/>
          <w:szCs w:val="28"/>
        </w:rPr>
        <w:t>за формирование аналитической (управленческой) информации, предоставивш</w:t>
      </w:r>
      <w:r w:rsidR="00515758">
        <w:rPr>
          <w:rFonts w:ascii="Times New Roman" w:hAnsi="Times New Roman" w:cs="Times New Roman"/>
          <w:sz w:val="28"/>
          <w:szCs w:val="28"/>
        </w:rPr>
        <w:t xml:space="preserve">его </w:t>
      </w:r>
      <w:r w:rsidR="00515758" w:rsidRPr="00515758">
        <w:rPr>
          <w:rFonts w:ascii="Times New Roman" w:hAnsi="Times New Roman" w:cs="Times New Roman"/>
          <w:sz w:val="28"/>
          <w:szCs w:val="28"/>
        </w:rPr>
        <w:t xml:space="preserve">указанные данные </w:t>
      </w:r>
      <w:r w:rsidR="0051575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15758" w:rsidRPr="00515758">
        <w:rPr>
          <w:rFonts w:ascii="Times New Roman" w:hAnsi="Times New Roman" w:cs="Times New Roman"/>
          <w:sz w:val="28"/>
          <w:szCs w:val="28"/>
        </w:rPr>
        <w:t>в целях с</w:t>
      </w:r>
      <w:r w:rsidR="005D36C3">
        <w:rPr>
          <w:rFonts w:ascii="Times New Roman" w:hAnsi="Times New Roman" w:cs="Times New Roman"/>
          <w:sz w:val="28"/>
          <w:szCs w:val="28"/>
        </w:rPr>
        <w:t>оставления бюджетной отчетности;</w:t>
      </w:r>
    </w:p>
    <w:p w:rsidR="00AC06D7" w:rsidRPr="005D36C3" w:rsidRDefault="00AC06D7" w:rsidP="005D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6C3">
        <w:rPr>
          <w:rFonts w:ascii="Times New Roman" w:hAnsi="Times New Roman" w:cs="Times New Roman"/>
          <w:sz w:val="28"/>
          <w:szCs w:val="28"/>
        </w:rPr>
        <w:t xml:space="preserve">- </w:t>
      </w:r>
      <w:r w:rsidR="005D36C3">
        <w:rPr>
          <w:rFonts w:ascii="Times New Roman" w:hAnsi="Times New Roman" w:cs="Times New Roman"/>
          <w:sz w:val="28"/>
          <w:szCs w:val="28"/>
        </w:rPr>
        <w:t xml:space="preserve">в </w:t>
      </w:r>
      <w:r w:rsidR="005D36C3" w:rsidRPr="00515758">
        <w:rPr>
          <w:rFonts w:ascii="Times New Roman" w:hAnsi="Times New Roman" w:cs="Times New Roman"/>
          <w:sz w:val="28"/>
          <w:szCs w:val="28"/>
        </w:rPr>
        <w:t>формах бюджетной отчетности</w:t>
      </w:r>
      <w:r w:rsidR="005D36C3" w:rsidRPr="005D36C3">
        <w:rPr>
          <w:rFonts w:ascii="Times New Roman" w:hAnsi="Times New Roman" w:cs="Times New Roman"/>
          <w:sz w:val="28"/>
          <w:szCs w:val="28"/>
        </w:rPr>
        <w:t xml:space="preserve"> </w:t>
      </w:r>
      <w:r w:rsidRPr="005D36C3">
        <w:rPr>
          <w:rFonts w:ascii="Times New Roman" w:hAnsi="Times New Roman" w:cs="Times New Roman"/>
          <w:sz w:val="28"/>
          <w:szCs w:val="28"/>
        </w:rPr>
        <w:t xml:space="preserve">не конкретизирована периодичность сдачи бюджетной отчетности, так, вместо указания периодичности – «годовая», в формах отчетности указана </w:t>
      </w:r>
      <w:r w:rsidR="00D54B9E" w:rsidRPr="005D36C3">
        <w:rPr>
          <w:rFonts w:ascii="Times New Roman" w:hAnsi="Times New Roman" w:cs="Times New Roman"/>
          <w:sz w:val="28"/>
          <w:szCs w:val="28"/>
        </w:rPr>
        <w:t>–</w:t>
      </w:r>
      <w:r w:rsidRPr="005D36C3">
        <w:rPr>
          <w:rFonts w:ascii="Times New Roman" w:hAnsi="Times New Roman" w:cs="Times New Roman"/>
          <w:sz w:val="28"/>
          <w:szCs w:val="28"/>
        </w:rPr>
        <w:t xml:space="preserve"> месячная</w:t>
      </w:r>
      <w:r w:rsidR="00D54B9E" w:rsidRPr="005D36C3">
        <w:rPr>
          <w:rFonts w:ascii="Times New Roman" w:hAnsi="Times New Roman" w:cs="Times New Roman"/>
          <w:sz w:val="28"/>
          <w:szCs w:val="28"/>
        </w:rPr>
        <w:t>,</w:t>
      </w:r>
      <w:r w:rsidRPr="005D36C3">
        <w:rPr>
          <w:rFonts w:ascii="Times New Roman" w:hAnsi="Times New Roman" w:cs="Times New Roman"/>
          <w:sz w:val="28"/>
          <w:szCs w:val="28"/>
        </w:rPr>
        <w:t xml:space="preserve"> квартальная, годовая или полугодовая, годовая.</w:t>
      </w:r>
    </w:p>
    <w:p w:rsidR="006D5D1B" w:rsidRPr="005D36C3" w:rsidRDefault="006D5D1B" w:rsidP="005D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6C3">
        <w:rPr>
          <w:rFonts w:ascii="Times New Roman" w:hAnsi="Times New Roman" w:cs="Times New Roman"/>
          <w:sz w:val="28"/>
          <w:szCs w:val="28"/>
        </w:rPr>
        <w:t>Проведение внешней проверки годового отчета за 2020 год контрольно-счетной палатой Ханты-Мансийского района осуществлялось              на выборочной основе.</w:t>
      </w:r>
    </w:p>
    <w:p w:rsidR="006D5D1B" w:rsidRPr="005D36C3" w:rsidRDefault="006D5D1B" w:rsidP="005D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36C3" w:rsidRPr="00F81CF1" w:rsidRDefault="005D36C3" w:rsidP="004C68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81CF1">
        <w:rPr>
          <w:rFonts w:ascii="Times New Roman" w:hAnsi="Times New Roman" w:cs="Times New Roman"/>
          <w:b/>
          <w:sz w:val="28"/>
          <w:szCs w:val="28"/>
        </w:rPr>
        <w:t>7. В</w:t>
      </w:r>
      <w:r w:rsidRPr="00F81CF1">
        <w:rPr>
          <w:rFonts w:ascii="Times New Roman" w:hAnsi="Times New Roman" w:cs="Times New Roman"/>
          <w:b/>
          <w:snapToGrid w:val="0"/>
          <w:sz w:val="28"/>
          <w:szCs w:val="28"/>
        </w:rPr>
        <w:t>ыводы по внешней проверке годового отчета:</w:t>
      </w:r>
    </w:p>
    <w:p w:rsidR="002223EE" w:rsidRPr="00F81CF1" w:rsidRDefault="005D36C3" w:rsidP="002223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CF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223EE" w:rsidRPr="00F81CF1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Pr="00F81CF1">
        <w:rPr>
          <w:rFonts w:ascii="Times New Roman" w:hAnsi="Times New Roman" w:cs="Times New Roman"/>
          <w:sz w:val="28"/>
          <w:szCs w:val="28"/>
        </w:rPr>
        <w:t xml:space="preserve">внешней проверки годового отчета </w:t>
      </w:r>
      <w:r w:rsidR="001D18B5" w:rsidRPr="00F81CF1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Pr="00F81CF1">
        <w:rPr>
          <w:rFonts w:ascii="Times New Roman" w:hAnsi="Times New Roman" w:cs="Times New Roman"/>
          <w:sz w:val="28"/>
          <w:szCs w:val="28"/>
        </w:rPr>
        <w:t>сельского поселения Кедровый</w:t>
      </w:r>
      <w:r w:rsidR="004C684F" w:rsidRPr="00F81CF1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Pr="00F81CF1">
        <w:rPr>
          <w:rFonts w:ascii="Times New Roman" w:hAnsi="Times New Roman" w:cs="Times New Roman"/>
          <w:sz w:val="28"/>
          <w:szCs w:val="28"/>
        </w:rPr>
        <w:t xml:space="preserve">, контрольно-счетная палата Ханты-Мансийского района </w:t>
      </w:r>
      <w:r w:rsidR="002223EE" w:rsidRPr="00F81CF1">
        <w:rPr>
          <w:rFonts w:ascii="Times New Roman" w:hAnsi="Times New Roman" w:cs="Times New Roman"/>
          <w:b/>
          <w:sz w:val="28"/>
          <w:szCs w:val="28"/>
        </w:rPr>
        <w:t>ставит под сомнение достоверность отчета об исполнении бюджета сельского поселения, при этом считает возможным предложить:</w:t>
      </w:r>
    </w:p>
    <w:p w:rsidR="005F4F98" w:rsidRPr="00F81CF1" w:rsidRDefault="005F4F98" w:rsidP="005F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F1">
        <w:rPr>
          <w:rFonts w:ascii="Times New Roman" w:hAnsi="Times New Roman" w:cs="Times New Roman"/>
          <w:sz w:val="28"/>
          <w:szCs w:val="28"/>
        </w:rPr>
        <w:t>- рассмотреть представленный годовой отчет сельского поселения Кедровый, с учетом устранения нарушений и замечаний, содержащихся                в настоящем заключении;</w:t>
      </w:r>
    </w:p>
    <w:p w:rsidR="007C2298" w:rsidRPr="00F81CF1" w:rsidRDefault="007C2298" w:rsidP="007C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F1">
        <w:rPr>
          <w:rFonts w:ascii="Times New Roman" w:hAnsi="Times New Roman" w:cs="Times New Roman"/>
          <w:sz w:val="28"/>
          <w:szCs w:val="28"/>
        </w:rPr>
        <w:t>- разработать и утвердить нормативный правовой акт представительного органа, регламентирующий порядок представления, рассмотрения и утверждения годового отчета об исполнении бюджета,                    в соответствии с требованиями Бюджетного кодекса РФ;</w:t>
      </w:r>
    </w:p>
    <w:p w:rsidR="005F4F98" w:rsidRPr="00F81CF1" w:rsidRDefault="005F4F98" w:rsidP="005F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F1">
        <w:rPr>
          <w:rFonts w:ascii="Times New Roman" w:hAnsi="Times New Roman" w:cs="Times New Roman"/>
          <w:sz w:val="28"/>
          <w:szCs w:val="28"/>
        </w:rPr>
        <w:t>- рекомендовать администрации сельского поселения Кедровый повысить качество управления муниципальными финансами в части обеспечения исполнения расходов в утвержденных объемах, повысить эффективность администрирования закрепленных доходов;</w:t>
      </w:r>
    </w:p>
    <w:p w:rsidR="005F4F98" w:rsidRPr="00F81CF1" w:rsidRDefault="005F4F98" w:rsidP="005F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F1">
        <w:rPr>
          <w:rFonts w:ascii="Times New Roman" w:hAnsi="Times New Roman" w:cs="Times New Roman"/>
          <w:sz w:val="28"/>
          <w:szCs w:val="28"/>
        </w:rPr>
        <w:t>- 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отчетности, соблюд</w:t>
      </w:r>
      <w:r w:rsidR="00F81CF1">
        <w:rPr>
          <w:rFonts w:ascii="Times New Roman" w:hAnsi="Times New Roman" w:cs="Times New Roman"/>
          <w:sz w:val="28"/>
          <w:szCs w:val="28"/>
        </w:rPr>
        <w:t>ение требований</w:t>
      </w:r>
      <w:r w:rsidRPr="00F81CF1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F81CF1">
        <w:rPr>
          <w:rFonts w:ascii="Times New Roman" w:hAnsi="Times New Roman" w:cs="Times New Roman"/>
          <w:sz w:val="28"/>
          <w:szCs w:val="28"/>
        </w:rPr>
        <w:t>а</w:t>
      </w:r>
      <w:r w:rsidRPr="00F81CF1">
        <w:rPr>
          <w:rFonts w:ascii="Times New Roman" w:hAnsi="Times New Roman" w:cs="Times New Roman"/>
          <w:sz w:val="28"/>
          <w:szCs w:val="28"/>
        </w:rPr>
        <w:t xml:space="preserve"> Минфина России                           от 28.12.2010 № 191н «Об утверждении Инструкции о порядке составления       и представления годовой, квартальной и месячной отчетности                          об исполнении бюджетов бюджетной системы Российской Федерации»;</w:t>
      </w:r>
    </w:p>
    <w:p w:rsidR="005F4F98" w:rsidRPr="00F81CF1" w:rsidRDefault="005F4F98" w:rsidP="005F4F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F1">
        <w:rPr>
          <w:rFonts w:ascii="Times New Roman" w:hAnsi="Times New Roman" w:cs="Times New Roman"/>
          <w:sz w:val="28"/>
          <w:szCs w:val="28"/>
        </w:rPr>
        <w:lastRenderedPageBreak/>
        <w:t>- привести в соответствии с требованиями Постановления                             от 23.08.2019 № 278-п Положение о денежном содержании лиц, замещающих муниципальные должности сельского поселения Кедровый, Положения о размерах и условиях оплаты труда муниципальных служащих органов местного самоуправления сельского поселения Кедровый Ханты-Мансийского района;</w:t>
      </w:r>
    </w:p>
    <w:p w:rsidR="007C2298" w:rsidRPr="00F81CF1" w:rsidRDefault="007C2298" w:rsidP="007C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F1">
        <w:rPr>
          <w:rFonts w:ascii="Times New Roman" w:hAnsi="Times New Roman" w:cs="Times New Roman"/>
          <w:sz w:val="28"/>
          <w:szCs w:val="28"/>
        </w:rPr>
        <w:t>- исключить из Положения о денежном содержании лиц, замещающих муниципальные должности сельского поселения Кедровый коррупциогенные факторы и факты, противоречащие друг другу;</w:t>
      </w:r>
    </w:p>
    <w:p w:rsidR="007C2298" w:rsidRPr="00F81CF1" w:rsidRDefault="007C2298" w:rsidP="007C2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F1">
        <w:rPr>
          <w:rFonts w:ascii="Times New Roman" w:hAnsi="Times New Roman" w:cs="Times New Roman"/>
          <w:sz w:val="28"/>
          <w:szCs w:val="28"/>
        </w:rPr>
        <w:t>- предусмотреть в решении о бюджете сельского поселения Кедровый на текущий финансовый год и плановый период основания для внесения изменений в сводную бюджетную роспись без внесения изменений в решение о бюджете, в соответствии со статьей  217 БК РФ;</w:t>
      </w:r>
    </w:p>
    <w:p w:rsidR="007A7F91" w:rsidRDefault="005F4F98" w:rsidP="0097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F1">
        <w:rPr>
          <w:rFonts w:ascii="Times New Roman" w:hAnsi="Times New Roman" w:cs="Times New Roman"/>
          <w:sz w:val="28"/>
          <w:szCs w:val="28"/>
        </w:rPr>
        <w:t>- повысить информативность содержания формы 0503160 «Пояснительная записка».</w:t>
      </w:r>
      <w:bookmarkStart w:id="0" w:name="_GoBack"/>
      <w:bookmarkEnd w:id="0"/>
    </w:p>
    <w:sectPr w:rsidR="007A7F91" w:rsidSect="00972D20">
      <w:footerReference w:type="default" r:id="rId12"/>
      <w:pgSz w:w="11906" w:h="16838"/>
      <w:pgMar w:top="1276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33" w:rsidRDefault="00F85D33" w:rsidP="00617B40">
      <w:pPr>
        <w:spacing w:after="0" w:line="240" w:lineRule="auto"/>
      </w:pPr>
      <w:r>
        <w:separator/>
      </w:r>
    </w:p>
  </w:endnote>
  <w:endnote w:type="continuationSeparator" w:id="0">
    <w:p w:rsidR="00F85D33" w:rsidRDefault="00F85D33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༏༏༏༏༏༏༏༏༏༏༏༏༏༏༏༏༏༏༏༏༏༏༏༏༏༏༏༏༏༏༏">
    <w:altName w:val="Arial Unicode MS"/>
    <w:panose1 w:val="00000000000000000000"/>
    <w:charset w:val="20"/>
    <w:family w:val="auto"/>
    <w:notTrueType/>
    <w:pitch w:val="default"/>
    <w:sig w:usb0="00000000" w:usb1="003FF3EA" w:usb2="0F0F0F2E" w:usb3="0F0F0F0F" w:csb0="0F0F0F0F" w:csb1="0F0F0F0F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0182"/>
      <w:docPartObj>
        <w:docPartGallery w:val="Page Numbers (Bottom of Page)"/>
        <w:docPartUnique/>
      </w:docPartObj>
    </w:sdtPr>
    <w:sdtEndPr/>
    <w:sdtContent>
      <w:p w:rsidR="00F85D33" w:rsidRDefault="00F85D33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D2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F85D33" w:rsidRDefault="00F85D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33" w:rsidRDefault="00F85D33" w:rsidP="00617B40">
      <w:pPr>
        <w:spacing w:after="0" w:line="240" w:lineRule="auto"/>
      </w:pPr>
      <w:r>
        <w:separator/>
      </w:r>
    </w:p>
  </w:footnote>
  <w:footnote w:type="continuationSeparator" w:id="0">
    <w:p w:rsidR="00F85D33" w:rsidRDefault="00F85D33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21B"/>
    <w:rsid w:val="000115E3"/>
    <w:rsid w:val="00012153"/>
    <w:rsid w:val="000131F9"/>
    <w:rsid w:val="00023A50"/>
    <w:rsid w:val="0004360D"/>
    <w:rsid w:val="00043DF0"/>
    <w:rsid w:val="0005254A"/>
    <w:rsid w:val="000553F6"/>
    <w:rsid w:val="00057022"/>
    <w:rsid w:val="00063EDE"/>
    <w:rsid w:val="00065D83"/>
    <w:rsid w:val="00066B8A"/>
    <w:rsid w:val="00080147"/>
    <w:rsid w:val="0008568E"/>
    <w:rsid w:val="00087903"/>
    <w:rsid w:val="00087FEF"/>
    <w:rsid w:val="0009485B"/>
    <w:rsid w:val="00094C89"/>
    <w:rsid w:val="000A20DE"/>
    <w:rsid w:val="000A5E83"/>
    <w:rsid w:val="000A62F5"/>
    <w:rsid w:val="000B30E4"/>
    <w:rsid w:val="000B4B4D"/>
    <w:rsid w:val="000B4C48"/>
    <w:rsid w:val="000B50A9"/>
    <w:rsid w:val="000B6BD3"/>
    <w:rsid w:val="000C75C5"/>
    <w:rsid w:val="000D109E"/>
    <w:rsid w:val="000D6854"/>
    <w:rsid w:val="000D6A79"/>
    <w:rsid w:val="000E2AD9"/>
    <w:rsid w:val="000E2B3F"/>
    <w:rsid w:val="000E4D41"/>
    <w:rsid w:val="000F1825"/>
    <w:rsid w:val="000F242D"/>
    <w:rsid w:val="000F3E88"/>
    <w:rsid w:val="000F6332"/>
    <w:rsid w:val="00112BD6"/>
    <w:rsid w:val="00113533"/>
    <w:rsid w:val="00113D3B"/>
    <w:rsid w:val="00117A9C"/>
    <w:rsid w:val="00121DA2"/>
    <w:rsid w:val="00122C46"/>
    <w:rsid w:val="00126F34"/>
    <w:rsid w:val="001308CE"/>
    <w:rsid w:val="001357F0"/>
    <w:rsid w:val="00136E64"/>
    <w:rsid w:val="0014001F"/>
    <w:rsid w:val="0015091B"/>
    <w:rsid w:val="00150967"/>
    <w:rsid w:val="00160541"/>
    <w:rsid w:val="00167936"/>
    <w:rsid w:val="001740C0"/>
    <w:rsid w:val="00174189"/>
    <w:rsid w:val="00182B80"/>
    <w:rsid w:val="00183954"/>
    <w:rsid w:val="001847D2"/>
    <w:rsid w:val="00184C40"/>
    <w:rsid w:val="0018600B"/>
    <w:rsid w:val="00186360"/>
    <w:rsid w:val="00186A59"/>
    <w:rsid w:val="001972E8"/>
    <w:rsid w:val="00197495"/>
    <w:rsid w:val="001B4876"/>
    <w:rsid w:val="001B7130"/>
    <w:rsid w:val="001C5C3F"/>
    <w:rsid w:val="001C627E"/>
    <w:rsid w:val="001D0DBE"/>
    <w:rsid w:val="001D18B5"/>
    <w:rsid w:val="001D1C62"/>
    <w:rsid w:val="001E0F70"/>
    <w:rsid w:val="001E289A"/>
    <w:rsid w:val="001E2BDB"/>
    <w:rsid w:val="001E5326"/>
    <w:rsid w:val="001F4654"/>
    <w:rsid w:val="00204497"/>
    <w:rsid w:val="002071A3"/>
    <w:rsid w:val="0021693B"/>
    <w:rsid w:val="002223EE"/>
    <w:rsid w:val="00222ACE"/>
    <w:rsid w:val="00224205"/>
    <w:rsid w:val="00225C7D"/>
    <w:rsid w:val="002300FD"/>
    <w:rsid w:val="002303ED"/>
    <w:rsid w:val="00234040"/>
    <w:rsid w:val="00234283"/>
    <w:rsid w:val="002348C8"/>
    <w:rsid w:val="00236532"/>
    <w:rsid w:val="00237BFA"/>
    <w:rsid w:val="002425E3"/>
    <w:rsid w:val="00242C36"/>
    <w:rsid w:val="002529F0"/>
    <w:rsid w:val="0025782D"/>
    <w:rsid w:val="00257D1E"/>
    <w:rsid w:val="00261A3C"/>
    <w:rsid w:val="00261D49"/>
    <w:rsid w:val="0027123A"/>
    <w:rsid w:val="00271A9C"/>
    <w:rsid w:val="00281923"/>
    <w:rsid w:val="002852FC"/>
    <w:rsid w:val="002867D3"/>
    <w:rsid w:val="002928C6"/>
    <w:rsid w:val="002944A2"/>
    <w:rsid w:val="00294FE1"/>
    <w:rsid w:val="00297A80"/>
    <w:rsid w:val="002A3ABF"/>
    <w:rsid w:val="002A75A0"/>
    <w:rsid w:val="002B4637"/>
    <w:rsid w:val="002C4AA2"/>
    <w:rsid w:val="002D0994"/>
    <w:rsid w:val="002D3E95"/>
    <w:rsid w:val="002D518E"/>
    <w:rsid w:val="002D7C7B"/>
    <w:rsid w:val="00301280"/>
    <w:rsid w:val="00301E82"/>
    <w:rsid w:val="00321E6C"/>
    <w:rsid w:val="003269C9"/>
    <w:rsid w:val="00327124"/>
    <w:rsid w:val="003304E1"/>
    <w:rsid w:val="0034013F"/>
    <w:rsid w:val="00343BF0"/>
    <w:rsid w:val="00343FF5"/>
    <w:rsid w:val="00344163"/>
    <w:rsid w:val="00354A66"/>
    <w:rsid w:val="00354CF3"/>
    <w:rsid w:val="003624D8"/>
    <w:rsid w:val="00362E1E"/>
    <w:rsid w:val="00364650"/>
    <w:rsid w:val="00373D2D"/>
    <w:rsid w:val="00376084"/>
    <w:rsid w:val="00377694"/>
    <w:rsid w:val="00382791"/>
    <w:rsid w:val="003872D6"/>
    <w:rsid w:val="00391FA4"/>
    <w:rsid w:val="00393DAD"/>
    <w:rsid w:val="00397EFC"/>
    <w:rsid w:val="003A35F3"/>
    <w:rsid w:val="003A49F6"/>
    <w:rsid w:val="003A5042"/>
    <w:rsid w:val="003B168F"/>
    <w:rsid w:val="003B1F5F"/>
    <w:rsid w:val="003B2909"/>
    <w:rsid w:val="003C2EBA"/>
    <w:rsid w:val="003C533C"/>
    <w:rsid w:val="003C54FC"/>
    <w:rsid w:val="003D411B"/>
    <w:rsid w:val="003D627D"/>
    <w:rsid w:val="003F2416"/>
    <w:rsid w:val="003F30DC"/>
    <w:rsid w:val="003F3603"/>
    <w:rsid w:val="003F4BDB"/>
    <w:rsid w:val="00404BE7"/>
    <w:rsid w:val="004059B7"/>
    <w:rsid w:val="0041454A"/>
    <w:rsid w:val="00416014"/>
    <w:rsid w:val="004164CD"/>
    <w:rsid w:val="00416EEA"/>
    <w:rsid w:val="00417101"/>
    <w:rsid w:val="00422070"/>
    <w:rsid w:val="00422770"/>
    <w:rsid w:val="00426B7F"/>
    <w:rsid w:val="00431272"/>
    <w:rsid w:val="004316E6"/>
    <w:rsid w:val="00432473"/>
    <w:rsid w:val="004333EE"/>
    <w:rsid w:val="00433D59"/>
    <w:rsid w:val="00436E67"/>
    <w:rsid w:val="00440F4D"/>
    <w:rsid w:val="00444DBF"/>
    <w:rsid w:val="0044500A"/>
    <w:rsid w:val="00445045"/>
    <w:rsid w:val="00451F63"/>
    <w:rsid w:val="00454EBE"/>
    <w:rsid w:val="00464CB4"/>
    <w:rsid w:val="00465FC6"/>
    <w:rsid w:val="00467E67"/>
    <w:rsid w:val="00470292"/>
    <w:rsid w:val="00473A64"/>
    <w:rsid w:val="00474542"/>
    <w:rsid w:val="00481807"/>
    <w:rsid w:val="0048655B"/>
    <w:rsid w:val="00487FBD"/>
    <w:rsid w:val="004A14B7"/>
    <w:rsid w:val="004A3DB2"/>
    <w:rsid w:val="004A5A2D"/>
    <w:rsid w:val="004B28BF"/>
    <w:rsid w:val="004B7B0A"/>
    <w:rsid w:val="004C069C"/>
    <w:rsid w:val="004C0975"/>
    <w:rsid w:val="004C1EE1"/>
    <w:rsid w:val="004C5AA3"/>
    <w:rsid w:val="004C684F"/>
    <w:rsid w:val="004C7125"/>
    <w:rsid w:val="004E4367"/>
    <w:rsid w:val="004F2F9D"/>
    <w:rsid w:val="004F3159"/>
    <w:rsid w:val="004F72DA"/>
    <w:rsid w:val="004F7CDE"/>
    <w:rsid w:val="00514E41"/>
    <w:rsid w:val="00515758"/>
    <w:rsid w:val="00517331"/>
    <w:rsid w:val="00517D82"/>
    <w:rsid w:val="00532CA8"/>
    <w:rsid w:val="00532D6A"/>
    <w:rsid w:val="00532F06"/>
    <w:rsid w:val="005439BD"/>
    <w:rsid w:val="005465E2"/>
    <w:rsid w:val="00547731"/>
    <w:rsid w:val="0055103B"/>
    <w:rsid w:val="00553928"/>
    <w:rsid w:val="005625C3"/>
    <w:rsid w:val="005637DD"/>
    <w:rsid w:val="0056694C"/>
    <w:rsid w:val="00572453"/>
    <w:rsid w:val="00572E63"/>
    <w:rsid w:val="00574734"/>
    <w:rsid w:val="00587B5F"/>
    <w:rsid w:val="00595F45"/>
    <w:rsid w:val="005A66B0"/>
    <w:rsid w:val="005A776E"/>
    <w:rsid w:val="005B282D"/>
    <w:rsid w:val="005B2935"/>
    <w:rsid w:val="005B7083"/>
    <w:rsid w:val="005C564F"/>
    <w:rsid w:val="005C784D"/>
    <w:rsid w:val="005D15E6"/>
    <w:rsid w:val="005D36C3"/>
    <w:rsid w:val="005E3647"/>
    <w:rsid w:val="005E4CEC"/>
    <w:rsid w:val="005F0864"/>
    <w:rsid w:val="005F4F98"/>
    <w:rsid w:val="006051CD"/>
    <w:rsid w:val="00605604"/>
    <w:rsid w:val="00611726"/>
    <w:rsid w:val="0061600F"/>
    <w:rsid w:val="00617B40"/>
    <w:rsid w:val="00621093"/>
    <w:rsid w:val="0062166C"/>
    <w:rsid w:val="006218B5"/>
    <w:rsid w:val="00623C81"/>
    <w:rsid w:val="00624276"/>
    <w:rsid w:val="00626321"/>
    <w:rsid w:val="00626796"/>
    <w:rsid w:val="0062734F"/>
    <w:rsid w:val="00636F28"/>
    <w:rsid w:val="006464D7"/>
    <w:rsid w:val="00646AD2"/>
    <w:rsid w:val="00650932"/>
    <w:rsid w:val="00653A4B"/>
    <w:rsid w:val="006544CC"/>
    <w:rsid w:val="00654D4A"/>
    <w:rsid w:val="00655734"/>
    <w:rsid w:val="006615CF"/>
    <w:rsid w:val="00664E2B"/>
    <w:rsid w:val="006722F9"/>
    <w:rsid w:val="006747C3"/>
    <w:rsid w:val="00675504"/>
    <w:rsid w:val="00680E10"/>
    <w:rsid w:val="00681141"/>
    <w:rsid w:val="006850DA"/>
    <w:rsid w:val="00690D20"/>
    <w:rsid w:val="006916AF"/>
    <w:rsid w:val="00695A9A"/>
    <w:rsid w:val="00696185"/>
    <w:rsid w:val="006A2751"/>
    <w:rsid w:val="006A289D"/>
    <w:rsid w:val="006A479C"/>
    <w:rsid w:val="006A5B30"/>
    <w:rsid w:val="006B1282"/>
    <w:rsid w:val="006B4DD2"/>
    <w:rsid w:val="006C13CC"/>
    <w:rsid w:val="006C2AF7"/>
    <w:rsid w:val="006C37AF"/>
    <w:rsid w:val="006C538B"/>
    <w:rsid w:val="006C6D6B"/>
    <w:rsid w:val="006C6EC8"/>
    <w:rsid w:val="006C77B8"/>
    <w:rsid w:val="006D18AE"/>
    <w:rsid w:val="006D495B"/>
    <w:rsid w:val="006D5D1B"/>
    <w:rsid w:val="006E70B8"/>
    <w:rsid w:val="006F6D44"/>
    <w:rsid w:val="00711098"/>
    <w:rsid w:val="00715288"/>
    <w:rsid w:val="007343BF"/>
    <w:rsid w:val="00740237"/>
    <w:rsid w:val="007416B7"/>
    <w:rsid w:val="007457BF"/>
    <w:rsid w:val="00753DD0"/>
    <w:rsid w:val="00760564"/>
    <w:rsid w:val="00760DBC"/>
    <w:rsid w:val="00761D8E"/>
    <w:rsid w:val="00765FDE"/>
    <w:rsid w:val="0077419B"/>
    <w:rsid w:val="0077481C"/>
    <w:rsid w:val="007748AD"/>
    <w:rsid w:val="0077610C"/>
    <w:rsid w:val="00776181"/>
    <w:rsid w:val="007803FA"/>
    <w:rsid w:val="00790615"/>
    <w:rsid w:val="0079396A"/>
    <w:rsid w:val="007952F8"/>
    <w:rsid w:val="007A0013"/>
    <w:rsid w:val="007A0722"/>
    <w:rsid w:val="007A7F91"/>
    <w:rsid w:val="007C0CCF"/>
    <w:rsid w:val="007C2298"/>
    <w:rsid w:val="007C5828"/>
    <w:rsid w:val="007C66D0"/>
    <w:rsid w:val="007D18A2"/>
    <w:rsid w:val="007D6AD4"/>
    <w:rsid w:val="007E178A"/>
    <w:rsid w:val="007E23B1"/>
    <w:rsid w:val="007E6AA0"/>
    <w:rsid w:val="007F035D"/>
    <w:rsid w:val="007F19A3"/>
    <w:rsid w:val="007F2AE3"/>
    <w:rsid w:val="00801C0B"/>
    <w:rsid w:val="00801D90"/>
    <w:rsid w:val="00801F55"/>
    <w:rsid w:val="008023D1"/>
    <w:rsid w:val="00803777"/>
    <w:rsid w:val="00805A4C"/>
    <w:rsid w:val="00807E89"/>
    <w:rsid w:val="00811251"/>
    <w:rsid w:val="008126C9"/>
    <w:rsid w:val="00812E59"/>
    <w:rsid w:val="00814364"/>
    <w:rsid w:val="008161CA"/>
    <w:rsid w:val="00816A70"/>
    <w:rsid w:val="00822F9D"/>
    <w:rsid w:val="008233AB"/>
    <w:rsid w:val="0082420B"/>
    <w:rsid w:val="00825244"/>
    <w:rsid w:val="00826284"/>
    <w:rsid w:val="008269CE"/>
    <w:rsid w:val="00827A88"/>
    <w:rsid w:val="008309E2"/>
    <w:rsid w:val="00836B27"/>
    <w:rsid w:val="008459BB"/>
    <w:rsid w:val="00870970"/>
    <w:rsid w:val="008722F9"/>
    <w:rsid w:val="0087412B"/>
    <w:rsid w:val="00876239"/>
    <w:rsid w:val="00877F2B"/>
    <w:rsid w:val="00882ED2"/>
    <w:rsid w:val="00885BFF"/>
    <w:rsid w:val="00886731"/>
    <w:rsid w:val="00887852"/>
    <w:rsid w:val="008900AF"/>
    <w:rsid w:val="008942B8"/>
    <w:rsid w:val="00894970"/>
    <w:rsid w:val="00896C49"/>
    <w:rsid w:val="00897CB6"/>
    <w:rsid w:val="008A199B"/>
    <w:rsid w:val="008A4F4F"/>
    <w:rsid w:val="008A5B64"/>
    <w:rsid w:val="008A7245"/>
    <w:rsid w:val="008A7464"/>
    <w:rsid w:val="008B0A1C"/>
    <w:rsid w:val="008B4713"/>
    <w:rsid w:val="008B5675"/>
    <w:rsid w:val="008B6AF9"/>
    <w:rsid w:val="008B7F59"/>
    <w:rsid w:val="008C2ACB"/>
    <w:rsid w:val="008C607C"/>
    <w:rsid w:val="008D6252"/>
    <w:rsid w:val="008E1665"/>
    <w:rsid w:val="008E4601"/>
    <w:rsid w:val="008E4B6D"/>
    <w:rsid w:val="008F3C72"/>
    <w:rsid w:val="008F508E"/>
    <w:rsid w:val="008F6255"/>
    <w:rsid w:val="009019B0"/>
    <w:rsid w:val="009036BA"/>
    <w:rsid w:val="00903C7F"/>
    <w:rsid w:val="00903CF1"/>
    <w:rsid w:val="00927695"/>
    <w:rsid w:val="00933810"/>
    <w:rsid w:val="00942EFF"/>
    <w:rsid w:val="00944404"/>
    <w:rsid w:val="00944F3C"/>
    <w:rsid w:val="009452A3"/>
    <w:rsid w:val="00962B7D"/>
    <w:rsid w:val="0096338B"/>
    <w:rsid w:val="009633E5"/>
    <w:rsid w:val="00970979"/>
    <w:rsid w:val="00972D20"/>
    <w:rsid w:val="00974D45"/>
    <w:rsid w:val="00982CBD"/>
    <w:rsid w:val="009877E1"/>
    <w:rsid w:val="009917B5"/>
    <w:rsid w:val="009A231B"/>
    <w:rsid w:val="009B3180"/>
    <w:rsid w:val="009C00C2"/>
    <w:rsid w:val="009C0855"/>
    <w:rsid w:val="009C1751"/>
    <w:rsid w:val="009C4ECF"/>
    <w:rsid w:val="009C640F"/>
    <w:rsid w:val="009E1789"/>
    <w:rsid w:val="009E7CFF"/>
    <w:rsid w:val="009F0B8D"/>
    <w:rsid w:val="009F6EC2"/>
    <w:rsid w:val="00A03995"/>
    <w:rsid w:val="00A06797"/>
    <w:rsid w:val="00A10DA9"/>
    <w:rsid w:val="00A124E8"/>
    <w:rsid w:val="00A14960"/>
    <w:rsid w:val="00A149E9"/>
    <w:rsid w:val="00A21D95"/>
    <w:rsid w:val="00A223C2"/>
    <w:rsid w:val="00A23CBE"/>
    <w:rsid w:val="00A33D50"/>
    <w:rsid w:val="00A36331"/>
    <w:rsid w:val="00A377B8"/>
    <w:rsid w:val="00A562B2"/>
    <w:rsid w:val="00A62B98"/>
    <w:rsid w:val="00A64142"/>
    <w:rsid w:val="00A65DC7"/>
    <w:rsid w:val="00A70020"/>
    <w:rsid w:val="00A75AC5"/>
    <w:rsid w:val="00A76E13"/>
    <w:rsid w:val="00A81549"/>
    <w:rsid w:val="00A962D2"/>
    <w:rsid w:val="00AA5FD3"/>
    <w:rsid w:val="00AC06D7"/>
    <w:rsid w:val="00AC16A7"/>
    <w:rsid w:val="00AC194A"/>
    <w:rsid w:val="00AD61FF"/>
    <w:rsid w:val="00AD697A"/>
    <w:rsid w:val="00AE4DB8"/>
    <w:rsid w:val="00AE6871"/>
    <w:rsid w:val="00AE76F4"/>
    <w:rsid w:val="00AF1991"/>
    <w:rsid w:val="00AF2054"/>
    <w:rsid w:val="00AF2D3F"/>
    <w:rsid w:val="00AF72CC"/>
    <w:rsid w:val="00AF72CF"/>
    <w:rsid w:val="00B0009B"/>
    <w:rsid w:val="00B03BA1"/>
    <w:rsid w:val="00B17E67"/>
    <w:rsid w:val="00B2079F"/>
    <w:rsid w:val="00B2259C"/>
    <w:rsid w:val="00B22600"/>
    <w:rsid w:val="00B230DD"/>
    <w:rsid w:val="00B2383E"/>
    <w:rsid w:val="00B242CD"/>
    <w:rsid w:val="00B26C58"/>
    <w:rsid w:val="00B27E2E"/>
    <w:rsid w:val="00B32CA8"/>
    <w:rsid w:val="00B45166"/>
    <w:rsid w:val="00B45F61"/>
    <w:rsid w:val="00B53A62"/>
    <w:rsid w:val="00B626AF"/>
    <w:rsid w:val="00B64058"/>
    <w:rsid w:val="00B66F9C"/>
    <w:rsid w:val="00B75D05"/>
    <w:rsid w:val="00B7601D"/>
    <w:rsid w:val="00B76CD1"/>
    <w:rsid w:val="00B77FA0"/>
    <w:rsid w:val="00B81A2D"/>
    <w:rsid w:val="00B82501"/>
    <w:rsid w:val="00B82A49"/>
    <w:rsid w:val="00B84171"/>
    <w:rsid w:val="00B91209"/>
    <w:rsid w:val="00BA09D7"/>
    <w:rsid w:val="00BA0B99"/>
    <w:rsid w:val="00BA72BC"/>
    <w:rsid w:val="00BB1E25"/>
    <w:rsid w:val="00BB542B"/>
    <w:rsid w:val="00BB611F"/>
    <w:rsid w:val="00BB6639"/>
    <w:rsid w:val="00BB6684"/>
    <w:rsid w:val="00BC0021"/>
    <w:rsid w:val="00BC05DE"/>
    <w:rsid w:val="00BC3CC0"/>
    <w:rsid w:val="00BE284B"/>
    <w:rsid w:val="00BE2AF4"/>
    <w:rsid w:val="00BE494A"/>
    <w:rsid w:val="00BF23D3"/>
    <w:rsid w:val="00BF23E4"/>
    <w:rsid w:val="00BF262A"/>
    <w:rsid w:val="00BF418B"/>
    <w:rsid w:val="00C002B4"/>
    <w:rsid w:val="00C013DD"/>
    <w:rsid w:val="00C0553C"/>
    <w:rsid w:val="00C16253"/>
    <w:rsid w:val="00C16C37"/>
    <w:rsid w:val="00C17B0D"/>
    <w:rsid w:val="00C20F0B"/>
    <w:rsid w:val="00C21D1F"/>
    <w:rsid w:val="00C235BA"/>
    <w:rsid w:val="00C239F1"/>
    <w:rsid w:val="00C26A68"/>
    <w:rsid w:val="00C277CE"/>
    <w:rsid w:val="00C30E6B"/>
    <w:rsid w:val="00C36F0C"/>
    <w:rsid w:val="00C36F5A"/>
    <w:rsid w:val="00C4059C"/>
    <w:rsid w:val="00C4646E"/>
    <w:rsid w:val="00C47426"/>
    <w:rsid w:val="00C479FC"/>
    <w:rsid w:val="00C51F70"/>
    <w:rsid w:val="00C55CAF"/>
    <w:rsid w:val="00C55E5E"/>
    <w:rsid w:val="00C56806"/>
    <w:rsid w:val="00C610D9"/>
    <w:rsid w:val="00C72241"/>
    <w:rsid w:val="00C7412C"/>
    <w:rsid w:val="00C7748F"/>
    <w:rsid w:val="00C77A83"/>
    <w:rsid w:val="00C85E28"/>
    <w:rsid w:val="00C87CC1"/>
    <w:rsid w:val="00CA0E56"/>
    <w:rsid w:val="00CA5A76"/>
    <w:rsid w:val="00CA6044"/>
    <w:rsid w:val="00CA7141"/>
    <w:rsid w:val="00CB6081"/>
    <w:rsid w:val="00CC0E9D"/>
    <w:rsid w:val="00CC7C2A"/>
    <w:rsid w:val="00CD081C"/>
    <w:rsid w:val="00CD2981"/>
    <w:rsid w:val="00CE4884"/>
    <w:rsid w:val="00CE53F6"/>
    <w:rsid w:val="00CE69B4"/>
    <w:rsid w:val="00CE7A88"/>
    <w:rsid w:val="00CE7F1E"/>
    <w:rsid w:val="00CF3794"/>
    <w:rsid w:val="00CF44D0"/>
    <w:rsid w:val="00CF4ADC"/>
    <w:rsid w:val="00CF744D"/>
    <w:rsid w:val="00CF7B78"/>
    <w:rsid w:val="00D007DF"/>
    <w:rsid w:val="00D066B5"/>
    <w:rsid w:val="00D13BEB"/>
    <w:rsid w:val="00D14D99"/>
    <w:rsid w:val="00D155CC"/>
    <w:rsid w:val="00D20948"/>
    <w:rsid w:val="00D213D8"/>
    <w:rsid w:val="00D26095"/>
    <w:rsid w:val="00D307E3"/>
    <w:rsid w:val="00D33B6D"/>
    <w:rsid w:val="00D33F65"/>
    <w:rsid w:val="00D4096A"/>
    <w:rsid w:val="00D43162"/>
    <w:rsid w:val="00D44584"/>
    <w:rsid w:val="00D44A68"/>
    <w:rsid w:val="00D4701F"/>
    <w:rsid w:val="00D53054"/>
    <w:rsid w:val="00D54B9E"/>
    <w:rsid w:val="00D54D14"/>
    <w:rsid w:val="00D55754"/>
    <w:rsid w:val="00D64FB3"/>
    <w:rsid w:val="00D75044"/>
    <w:rsid w:val="00D768D7"/>
    <w:rsid w:val="00D8061E"/>
    <w:rsid w:val="00D86DDA"/>
    <w:rsid w:val="00D924AA"/>
    <w:rsid w:val="00D967BE"/>
    <w:rsid w:val="00DA2129"/>
    <w:rsid w:val="00DA2BD5"/>
    <w:rsid w:val="00DA5A5B"/>
    <w:rsid w:val="00DA5E03"/>
    <w:rsid w:val="00DA7EEC"/>
    <w:rsid w:val="00DB032D"/>
    <w:rsid w:val="00DB5B56"/>
    <w:rsid w:val="00DC0388"/>
    <w:rsid w:val="00DC4A08"/>
    <w:rsid w:val="00DE0074"/>
    <w:rsid w:val="00DE0A5E"/>
    <w:rsid w:val="00DE12FA"/>
    <w:rsid w:val="00DE1E16"/>
    <w:rsid w:val="00DE6A8A"/>
    <w:rsid w:val="00DE785A"/>
    <w:rsid w:val="00DE7B44"/>
    <w:rsid w:val="00DF0309"/>
    <w:rsid w:val="00DF7CAB"/>
    <w:rsid w:val="00E00010"/>
    <w:rsid w:val="00E00310"/>
    <w:rsid w:val="00E020E1"/>
    <w:rsid w:val="00E024DC"/>
    <w:rsid w:val="00E02B29"/>
    <w:rsid w:val="00E03A08"/>
    <w:rsid w:val="00E0413C"/>
    <w:rsid w:val="00E05238"/>
    <w:rsid w:val="00E05262"/>
    <w:rsid w:val="00E069AB"/>
    <w:rsid w:val="00E12F3D"/>
    <w:rsid w:val="00E143AB"/>
    <w:rsid w:val="00E173B5"/>
    <w:rsid w:val="00E26486"/>
    <w:rsid w:val="00E31397"/>
    <w:rsid w:val="00E35131"/>
    <w:rsid w:val="00E373B8"/>
    <w:rsid w:val="00E447DC"/>
    <w:rsid w:val="00E516F7"/>
    <w:rsid w:val="00E624C3"/>
    <w:rsid w:val="00E757BC"/>
    <w:rsid w:val="00E76864"/>
    <w:rsid w:val="00E770B0"/>
    <w:rsid w:val="00E94DBF"/>
    <w:rsid w:val="00E95465"/>
    <w:rsid w:val="00EA36BD"/>
    <w:rsid w:val="00EA7502"/>
    <w:rsid w:val="00EB408B"/>
    <w:rsid w:val="00EB4599"/>
    <w:rsid w:val="00EC31E1"/>
    <w:rsid w:val="00ED01A2"/>
    <w:rsid w:val="00ED123C"/>
    <w:rsid w:val="00ED1B37"/>
    <w:rsid w:val="00ED2F79"/>
    <w:rsid w:val="00EF04DC"/>
    <w:rsid w:val="00EF214F"/>
    <w:rsid w:val="00EF296F"/>
    <w:rsid w:val="00F0161E"/>
    <w:rsid w:val="00F01CC5"/>
    <w:rsid w:val="00F03D30"/>
    <w:rsid w:val="00F07AC1"/>
    <w:rsid w:val="00F114E8"/>
    <w:rsid w:val="00F134EB"/>
    <w:rsid w:val="00F155DA"/>
    <w:rsid w:val="00F17267"/>
    <w:rsid w:val="00F172AE"/>
    <w:rsid w:val="00F246F5"/>
    <w:rsid w:val="00F251ED"/>
    <w:rsid w:val="00F260D2"/>
    <w:rsid w:val="00F262C9"/>
    <w:rsid w:val="00F27B64"/>
    <w:rsid w:val="00F31D1A"/>
    <w:rsid w:val="00F32A94"/>
    <w:rsid w:val="00F3485E"/>
    <w:rsid w:val="00F35009"/>
    <w:rsid w:val="00F40BD2"/>
    <w:rsid w:val="00F432B6"/>
    <w:rsid w:val="00F433B0"/>
    <w:rsid w:val="00F449DF"/>
    <w:rsid w:val="00F51782"/>
    <w:rsid w:val="00F52775"/>
    <w:rsid w:val="00F54353"/>
    <w:rsid w:val="00F54F00"/>
    <w:rsid w:val="00F55E37"/>
    <w:rsid w:val="00F56385"/>
    <w:rsid w:val="00F57E71"/>
    <w:rsid w:val="00F60096"/>
    <w:rsid w:val="00F64E07"/>
    <w:rsid w:val="00F679B0"/>
    <w:rsid w:val="00F765C7"/>
    <w:rsid w:val="00F76E98"/>
    <w:rsid w:val="00F809EE"/>
    <w:rsid w:val="00F81CF1"/>
    <w:rsid w:val="00F85D33"/>
    <w:rsid w:val="00F9008A"/>
    <w:rsid w:val="00F91FC1"/>
    <w:rsid w:val="00FA4CF5"/>
    <w:rsid w:val="00FA5D19"/>
    <w:rsid w:val="00FB02C3"/>
    <w:rsid w:val="00FB7756"/>
    <w:rsid w:val="00FC1447"/>
    <w:rsid w:val="00FC3FBE"/>
    <w:rsid w:val="00FC4698"/>
    <w:rsid w:val="00FD14A3"/>
    <w:rsid w:val="00FE367D"/>
    <w:rsid w:val="00FE5D88"/>
    <w:rsid w:val="00FE71F9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26"/>
  </w:style>
  <w:style w:type="paragraph" w:styleId="1">
    <w:name w:val="heading 1"/>
    <w:basedOn w:val="a"/>
    <w:next w:val="a"/>
    <w:link w:val="10"/>
    <w:uiPriority w:val="9"/>
    <w:qFormat/>
    <w:rsid w:val="009877E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E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877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9877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87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9877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qFormat/>
    <w:rsid w:val="009877E1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9877E1"/>
    <w:rPr>
      <w:color w:val="0000FF"/>
      <w:u w:val="single"/>
    </w:rPr>
  </w:style>
  <w:style w:type="table" w:customStyle="1" w:styleId="11">
    <w:name w:val="Сетка таблицы1"/>
    <w:basedOn w:val="a1"/>
    <w:next w:val="a5"/>
    <w:uiPriority w:val="59"/>
    <w:rsid w:val="0098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6916AF"/>
  </w:style>
  <w:style w:type="paragraph" w:customStyle="1" w:styleId="Default">
    <w:name w:val="Default"/>
    <w:rsid w:val="00894970"/>
    <w:pPr>
      <w:autoSpaceDE w:val="0"/>
      <w:autoSpaceDN w:val="0"/>
      <w:adjustRightInd w:val="0"/>
      <w:spacing w:after="0" w:line="240" w:lineRule="auto"/>
    </w:pPr>
    <w:rPr>
      <w:rFonts w:ascii="༏༏༏༏༏༏༏༏༏༏༏༏༏༏༏༏༏༏༏༏༏༏༏༏༏༏༏༏༏༏༏" w:hAnsi="༏༏༏༏༏༏༏༏༏༏༏༏༏༏༏༏༏༏༏༏༏༏༏༏༏༏༏༏༏༏༏" w:cs="༏༏༏༏༏༏༏༏༏༏༏༏༏༏༏༏༏༏༏༏༏༏༏༏༏༏༏༏༏༏༏"/>
      <w:color w:val="000000"/>
      <w:sz w:val="24"/>
      <w:szCs w:val="24"/>
    </w:rPr>
  </w:style>
  <w:style w:type="character" w:customStyle="1" w:styleId="extendedtext-full">
    <w:name w:val="extendedtext-full"/>
    <w:basedOn w:val="a0"/>
    <w:rsid w:val="00043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Balloon Text"/>
    <w:basedOn w:val="a"/>
    <w:link w:val="60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0">
    <w:name w:val="Текст выноски Знак"/>
    <w:basedOn w:val="a0"/>
    <w:link w:val="10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B40"/>
  </w:style>
  <w:style w:type="paragraph" w:styleId="a6">
    <w:name w:val="foot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B40"/>
  </w:style>
  <w:style w:type="paragraph" w:customStyle="1" w:styleId="a8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 Indent"/>
    <w:basedOn w:val="a"/>
    <w:link w:val="ConsPlusTitle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ConsPlusTitle">
    <w:name w:val="Основной текст с отступом Знак"/>
    <w:basedOn w:val="a0"/>
    <w:link w:val="a9"/>
    <w:rsid w:val="009917B5"/>
    <w:rPr>
      <w:rFonts w:ascii="Century Gothic" w:eastAsia="Times New Roman" w:hAnsi="Century Gothic" w:cs="Times New Roman"/>
      <w:lang w:val="en-US"/>
    </w:rPr>
  </w:style>
  <w:style w:type="paragraph" w:styleId="aa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2D8BB31230E4F77E84827BD59734E6ABCC782C9EA019C9F252BC20A37C6E6E8143F4035E11E58871285D2B6B8E4E9E19E5A9BF17062944o9J4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2E1541E6B77D1B7F4CF90A9B7B475EFB72FC7C37AFB6BCCB1D14449882B7ABE635723CE2ED974B23FA89C69595DF9F7EE1920FBF7B9C8AcFkC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B62F3A373667EB1DB66F7BF0DF2571CC3EBE67849147E850A48623156A746C3668CFF8F5232E79YD0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2D8BB31230E4F77E84827BD59734E6ABCC782C9EA019C9F252BC20A37C6E6E8143F4035E11EA8D75285D2B6B8E4E9E19E5A9BF17062944o9J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9B84-8491-4E1D-8FF9-149D79B4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7341</Words>
  <Characters>41848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2021-06-23T06:46:00Z</dcterms:modified>
</cp:coreProperties>
</file>